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sz w:val="25"/>
          <w:lang w:val="ka-GE"/>
        </w:rPr>
      </w:pPr>
    </w:p>
    <w:p w:rsidR="00B432B0" w:rsidRPr="00FD025F" w:rsidRDefault="001A288A">
      <w:pPr>
        <w:spacing w:line="276" w:lineRule="auto"/>
        <w:ind w:left="100" w:right="278"/>
        <w:jc w:val="center"/>
        <w:rPr>
          <w:b/>
          <w:bCs/>
          <w:lang w:val="ka-GE"/>
        </w:rPr>
      </w:pPr>
      <w:r w:rsidRPr="00FD025F">
        <w:rPr>
          <w:b/>
          <w:bCs/>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spacing w:before="2"/>
        <w:rPr>
          <w:b/>
          <w:sz w:val="28"/>
          <w:lang w:val="ka-GE"/>
        </w:rPr>
      </w:pPr>
    </w:p>
    <w:p w:rsidR="00B432B0" w:rsidRPr="00FD025F" w:rsidRDefault="001A288A">
      <w:pPr>
        <w:spacing w:line="276" w:lineRule="auto"/>
        <w:ind w:left="100" w:right="278"/>
        <w:jc w:val="center"/>
        <w:rPr>
          <w:b/>
          <w:bCs/>
          <w:lang w:val="ka-GE"/>
        </w:rPr>
      </w:pPr>
      <w:r w:rsidRPr="00FD025F">
        <w:rPr>
          <w:b/>
          <w:bCs/>
          <w:lang w:val="ka-GE"/>
        </w:rPr>
        <w:t>საქართველოში 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დაკარგული პირების ოჯახების თანადგომა</w:t>
      </w: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sz w:val="25"/>
          <w:lang w:val="ka-GE"/>
        </w:rPr>
      </w:pPr>
    </w:p>
    <w:p w:rsidR="00B432B0" w:rsidRPr="00583A28" w:rsidRDefault="001A288A">
      <w:pPr>
        <w:ind w:left="100" w:right="277"/>
        <w:jc w:val="center"/>
        <w:rPr>
          <w:b/>
          <w:bCs/>
          <w:color w:val="FF0000"/>
        </w:rPr>
      </w:pPr>
      <w:r w:rsidRPr="00FD025F">
        <w:rPr>
          <w:b/>
          <w:bCs/>
          <w:lang w:val="ka-GE"/>
        </w:rPr>
        <w:t>საგრანტო პროგრამა №</w:t>
      </w:r>
      <w:r w:rsidRPr="00FD025F">
        <w:rPr>
          <w:b/>
          <w:bCs/>
          <w:spacing w:val="51"/>
          <w:lang w:val="ka-GE"/>
        </w:rPr>
        <w:t xml:space="preserve"> </w:t>
      </w:r>
      <w:r w:rsidR="00642ABA" w:rsidRPr="00FD025F">
        <w:rPr>
          <w:b/>
          <w:bCs/>
          <w:lang w:val="ka-GE"/>
        </w:rPr>
        <w:t>0</w:t>
      </w:r>
      <w:r w:rsidR="00583A28">
        <w:rPr>
          <w:b/>
          <w:bCs/>
          <w:lang w:val="ka-GE"/>
        </w:rPr>
        <w:t>1-202</w:t>
      </w:r>
      <w:r w:rsidR="00583A28">
        <w:rPr>
          <w:b/>
          <w:bCs/>
        </w:rPr>
        <w:t>6</w:t>
      </w: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B432B0">
      <w:pPr>
        <w:pStyle w:val="BodyText"/>
        <w:rPr>
          <w:b/>
          <w:lang w:val="ka-GE"/>
        </w:rPr>
      </w:pPr>
    </w:p>
    <w:p w:rsidR="00B432B0" w:rsidRPr="00FD025F" w:rsidRDefault="001A288A">
      <w:pPr>
        <w:spacing w:before="169"/>
        <w:ind w:left="100" w:right="277"/>
        <w:jc w:val="center"/>
        <w:rPr>
          <w:b/>
          <w:bCs/>
          <w:lang w:val="ka-GE"/>
        </w:rPr>
      </w:pPr>
      <w:r w:rsidRPr="00FD025F">
        <w:rPr>
          <w:b/>
          <w:bCs/>
          <w:lang w:val="ka-GE"/>
        </w:rPr>
        <w:t>20</w:t>
      </w:r>
      <w:r w:rsidR="007025D8">
        <w:rPr>
          <w:b/>
          <w:bCs/>
          <w:lang w:val="ka-GE"/>
        </w:rPr>
        <w:t>26</w:t>
      </w:r>
      <w:r w:rsidRPr="00FD025F">
        <w:rPr>
          <w:b/>
          <w:bCs/>
          <w:lang w:val="ka-GE"/>
        </w:rPr>
        <w:t xml:space="preserve">  წელი</w:t>
      </w:r>
    </w:p>
    <w:p w:rsidR="00B432B0" w:rsidRPr="00FD025F" w:rsidRDefault="00B432B0">
      <w:pPr>
        <w:jc w:val="center"/>
        <w:rPr>
          <w:lang w:val="ka-GE"/>
        </w:rPr>
        <w:sectPr w:rsidR="00B432B0" w:rsidRPr="00FD025F">
          <w:footerReference w:type="default" r:id="rId7"/>
          <w:type w:val="continuous"/>
          <w:pgSz w:w="12240" w:h="15840"/>
          <w:pgMar w:top="780" w:right="1320" w:bottom="1200" w:left="1500" w:header="720" w:footer="1019" w:gutter="0"/>
          <w:pgNumType w:start="1"/>
          <w:cols w:space="720"/>
        </w:sectPr>
      </w:pPr>
    </w:p>
    <w:p w:rsidR="00B432B0" w:rsidRPr="00FD025F" w:rsidRDefault="001A288A">
      <w:pPr>
        <w:spacing w:before="30"/>
        <w:ind w:left="4198" w:right="4215"/>
        <w:jc w:val="center"/>
        <w:rPr>
          <w:b/>
          <w:bCs/>
          <w:lang w:val="ka-GE"/>
        </w:rPr>
      </w:pPr>
      <w:r w:rsidRPr="00FD025F">
        <w:rPr>
          <w:b/>
          <w:bCs/>
          <w:lang w:val="ka-GE"/>
        </w:rPr>
        <w:lastRenderedPageBreak/>
        <w:t>პრეამბულა</w:t>
      </w:r>
    </w:p>
    <w:p w:rsidR="00B432B0" w:rsidRPr="00FD025F" w:rsidRDefault="00B432B0">
      <w:pPr>
        <w:pStyle w:val="BodyText"/>
        <w:spacing w:before="2"/>
        <w:rPr>
          <w:b/>
          <w:sz w:val="25"/>
          <w:lang w:val="ka-GE"/>
        </w:rPr>
      </w:pPr>
    </w:p>
    <w:p w:rsidR="00B432B0" w:rsidRPr="00FD025F" w:rsidRDefault="001A288A">
      <w:pPr>
        <w:pStyle w:val="BodyText"/>
        <w:spacing w:line="276" w:lineRule="auto"/>
        <w:ind w:left="100" w:right="117"/>
        <w:jc w:val="both"/>
        <w:rPr>
          <w:lang w:val="ka-GE"/>
        </w:rPr>
      </w:pPr>
      <w:r w:rsidRPr="00FD025F">
        <w:rPr>
          <w:lang w:val="ka-GE"/>
        </w:rPr>
        <w:t>საქართველოში 1990-იანი წლების შეიარაღებული მოქმედებებისა და 2008 წლის აგვისტოს რუსეთ-საქართველოს ომის შედეგად 2,000-მდე ადამიანი უგზო-უკვლოდ დაკარგულად მიიჩნევა. მათი ბედისა და ადგილსამყოფელის დადგენა სახელმწიფო პოლიტიკის მნიშვნელოვანი ნაწილია. საქართველოს ტერიტორიული მთლიანობისთვის ბრძოლებში უგზო-უკვლოდ დაკარგულ პირთა მოძიების პროცესს განსაკუთრებული დატვირთვა აქვს, როგორც გაუჩინარებულ პირთა ბედისა და ადგილსამყოფელის დადგენის, მათი ოჯახების თანადგომის, ისე ხელოვნურად დაშორებულ მოსახლეობას შორის ნდობის აღდგენის ხელშეწყობის თვალსაზრისით.</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7"/>
        <w:jc w:val="both"/>
        <w:rPr>
          <w:lang w:val="ka-GE"/>
        </w:rPr>
      </w:pPr>
      <w:r w:rsidRPr="00FD025F">
        <w:rPr>
          <w:lang w:val="ka-GE"/>
        </w:rPr>
        <w:t>უგზო-უკვლოდ დაკარგული პირების მოძიების და ოჯახებისთვის გადაცემის პროცესი 1990- იანი წლებიდანვე მიმდინარეობს. 2010 წლიდან აღნიშნულ პროცესებში, აქტიურად ჩაერთო წითელი</w:t>
      </w:r>
      <w:r w:rsidRPr="00FD025F">
        <w:rPr>
          <w:spacing w:val="-16"/>
          <w:lang w:val="ka-GE"/>
        </w:rPr>
        <w:t xml:space="preserve"> </w:t>
      </w:r>
      <w:r w:rsidRPr="00FD025F">
        <w:rPr>
          <w:lang w:val="ka-GE"/>
        </w:rPr>
        <w:t>ჯვრის</w:t>
      </w:r>
      <w:r w:rsidRPr="00FD025F">
        <w:rPr>
          <w:spacing w:val="-16"/>
          <w:lang w:val="ka-GE"/>
        </w:rPr>
        <w:t xml:space="preserve"> </w:t>
      </w:r>
      <w:r w:rsidRPr="00FD025F">
        <w:rPr>
          <w:lang w:val="ka-GE"/>
        </w:rPr>
        <w:t>საერთაშორისო</w:t>
      </w:r>
      <w:r w:rsidRPr="00FD025F">
        <w:rPr>
          <w:spacing w:val="-16"/>
          <w:lang w:val="ka-GE"/>
        </w:rPr>
        <w:t xml:space="preserve"> </w:t>
      </w:r>
      <w:r w:rsidRPr="00FD025F">
        <w:rPr>
          <w:lang w:val="ka-GE"/>
        </w:rPr>
        <w:t>კომიტეტი</w:t>
      </w:r>
      <w:r w:rsidRPr="00FD025F">
        <w:rPr>
          <w:spacing w:val="-16"/>
          <w:lang w:val="ka-GE"/>
        </w:rPr>
        <w:t xml:space="preserve"> </w:t>
      </w:r>
      <w:r w:rsidRPr="00FD025F">
        <w:rPr>
          <w:lang w:val="ka-GE"/>
        </w:rPr>
        <w:t>(ICRC),</w:t>
      </w:r>
      <w:r w:rsidRPr="00FD025F">
        <w:rPr>
          <w:spacing w:val="-16"/>
          <w:lang w:val="ka-GE"/>
        </w:rPr>
        <w:t xml:space="preserve"> </w:t>
      </w:r>
      <w:r w:rsidRPr="00FD025F">
        <w:rPr>
          <w:lang w:val="ka-GE"/>
        </w:rPr>
        <w:t>რის</w:t>
      </w:r>
      <w:r w:rsidRPr="00FD025F">
        <w:rPr>
          <w:spacing w:val="-16"/>
          <w:lang w:val="ka-GE"/>
        </w:rPr>
        <w:t xml:space="preserve"> </w:t>
      </w:r>
      <w:r w:rsidRPr="00FD025F">
        <w:rPr>
          <w:lang w:val="ka-GE"/>
        </w:rPr>
        <w:t>შემდგომაც</w:t>
      </w:r>
      <w:r w:rsidRPr="00FD025F">
        <w:rPr>
          <w:spacing w:val="-16"/>
          <w:lang w:val="ka-GE"/>
        </w:rPr>
        <w:t xml:space="preserve"> </w:t>
      </w:r>
      <w:r w:rsidRPr="00FD025F">
        <w:rPr>
          <w:lang w:val="ka-GE"/>
        </w:rPr>
        <w:t>უგზო-უკვლოდ</w:t>
      </w:r>
      <w:r w:rsidRPr="00FD025F">
        <w:rPr>
          <w:spacing w:val="-16"/>
          <w:lang w:val="ka-GE"/>
        </w:rPr>
        <w:t xml:space="preserve"> </w:t>
      </w:r>
      <w:r w:rsidRPr="00FD025F">
        <w:rPr>
          <w:lang w:val="ka-GE"/>
        </w:rPr>
        <w:t>დაკარგულ პირთა</w:t>
      </w:r>
      <w:r w:rsidRPr="00FD025F">
        <w:rPr>
          <w:spacing w:val="-9"/>
          <w:lang w:val="ka-GE"/>
        </w:rPr>
        <w:t xml:space="preserve"> </w:t>
      </w:r>
      <w:r w:rsidRPr="00FD025F">
        <w:rPr>
          <w:lang w:val="ka-GE"/>
        </w:rPr>
        <w:t>მოძიება,</w:t>
      </w:r>
      <w:r w:rsidRPr="00FD025F">
        <w:rPr>
          <w:spacing w:val="-9"/>
          <w:lang w:val="ka-GE"/>
        </w:rPr>
        <w:t xml:space="preserve"> </w:t>
      </w:r>
      <w:r w:rsidRPr="00FD025F">
        <w:rPr>
          <w:lang w:val="ka-GE"/>
        </w:rPr>
        <w:t>იდენტიფიცირება,</w:t>
      </w:r>
      <w:r w:rsidRPr="00FD025F">
        <w:rPr>
          <w:spacing w:val="-9"/>
          <w:lang w:val="ka-GE"/>
        </w:rPr>
        <w:t xml:space="preserve"> </w:t>
      </w:r>
      <w:r w:rsidRPr="00FD025F">
        <w:rPr>
          <w:lang w:val="ka-GE"/>
        </w:rPr>
        <w:t>უგზო-უკვლოდ</w:t>
      </w:r>
      <w:r w:rsidRPr="00FD025F">
        <w:rPr>
          <w:spacing w:val="-9"/>
          <w:lang w:val="ka-GE"/>
        </w:rPr>
        <w:t xml:space="preserve"> </w:t>
      </w:r>
      <w:r w:rsidRPr="00FD025F">
        <w:rPr>
          <w:lang w:val="ka-GE"/>
        </w:rPr>
        <w:t>დაკარგულთა</w:t>
      </w:r>
      <w:r w:rsidRPr="00FD025F">
        <w:rPr>
          <w:spacing w:val="-9"/>
          <w:lang w:val="ka-GE"/>
        </w:rPr>
        <w:t xml:space="preserve"> </w:t>
      </w:r>
      <w:r w:rsidRPr="00FD025F">
        <w:rPr>
          <w:lang w:val="ka-GE"/>
        </w:rPr>
        <w:t>ოჯახების</w:t>
      </w:r>
      <w:r w:rsidRPr="00FD025F">
        <w:rPr>
          <w:spacing w:val="-10"/>
          <w:lang w:val="ka-GE"/>
        </w:rPr>
        <w:t xml:space="preserve"> </w:t>
      </w:r>
      <w:r w:rsidRPr="00FD025F">
        <w:rPr>
          <w:lang w:val="ka-GE"/>
        </w:rPr>
        <w:t>თანადგომა</w:t>
      </w:r>
      <w:r w:rsidRPr="00FD025F">
        <w:rPr>
          <w:spacing w:val="-9"/>
          <w:lang w:val="ka-GE"/>
        </w:rPr>
        <w:t xml:space="preserve"> </w:t>
      </w:r>
      <w:r w:rsidRPr="00FD025F">
        <w:rPr>
          <w:lang w:val="ka-GE"/>
        </w:rPr>
        <w:t>ICRC</w:t>
      </w:r>
    </w:p>
    <w:p w:rsidR="00B432B0" w:rsidRPr="00FD025F" w:rsidRDefault="001A288A">
      <w:pPr>
        <w:pStyle w:val="BodyText"/>
        <w:spacing w:line="271" w:lineRule="auto"/>
        <w:ind w:left="100" w:right="117"/>
        <w:jc w:val="both"/>
        <w:rPr>
          <w:lang w:val="ka-GE"/>
        </w:rPr>
      </w:pPr>
      <w:r w:rsidRPr="00FD025F">
        <w:rPr>
          <w:lang w:val="ka-GE"/>
        </w:rPr>
        <w:t>-ის ეგიდით მოქმედი ორი ჰუმანიტარული საკოორდინაციო მექანიზმის ფარგლებში ხორციელდება. დღეის მდგომარეობით, აღნიშნული მექანიზმების საქმიანობის შედეგად</w:t>
      </w:r>
      <w:r w:rsidR="00583A28">
        <w:rPr>
          <w:lang w:val="ka-GE"/>
        </w:rPr>
        <w:t xml:space="preserve"> 323</w:t>
      </w:r>
      <w:r w:rsidRPr="00FD025F">
        <w:rPr>
          <w:lang w:val="ka-GE"/>
        </w:rPr>
        <w:t xml:space="preserve"> </w:t>
      </w:r>
      <w:r w:rsidRPr="00FD025F">
        <w:rPr>
          <w:sz w:val="23"/>
          <w:szCs w:val="23"/>
          <w:lang w:val="ka-GE"/>
        </w:rPr>
        <w:t>(</w:t>
      </w:r>
      <w:r w:rsidR="00583A28">
        <w:rPr>
          <w:sz w:val="23"/>
          <w:szCs w:val="23"/>
          <w:lang w:val="ka-GE"/>
        </w:rPr>
        <w:t>სამას ოცდასამი</w:t>
      </w:r>
      <w:r w:rsidRPr="00FD025F">
        <w:rPr>
          <w:sz w:val="23"/>
          <w:szCs w:val="23"/>
          <w:lang w:val="ka-GE"/>
        </w:rPr>
        <w:t xml:space="preserve">) </w:t>
      </w:r>
      <w:r w:rsidRPr="00FD025F">
        <w:rPr>
          <w:lang w:val="ka-GE"/>
        </w:rPr>
        <w:t>ოჯახს გაეცა პასუხი მათი უგზო-უკვლოდ დაკარგული ახლობლების ხვედრისა და ადგილსამყოფელის შესახებ.</w:t>
      </w:r>
    </w:p>
    <w:p w:rsidR="00B432B0" w:rsidRPr="00FD025F" w:rsidRDefault="00B432B0">
      <w:pPr>
        <w:pStyle w:val="BodyText"/>
        <w:spacing w:before="4"/>
        <w:rPr>
          <w:lang w:val="ka-GE"/>
        </w:rPr>
      </w:pPr>
    </w:p>
    <w:p w:rsidR="00B432B0" w:rsidRPr="00FD025F" w:rsidRDefault="001A288A">
      <w:pPr>
        <w:pStyle w:val="BodyText"/>
        <w:spacing w:line="276" w:lineRule="auto"/>
        <w:ind w:left="100" w:right="116"/>
        <w:jc w:val="both"/>
        <w:rPr>
          <w:lang w:val="ka-GE"/>
        </w:rPr>
      </w:pPr>
      <w:r w:rsidRPr="00FD025F">
        <w:rPr>
          <w:lang w:val="ka-GE"/>
        </w:rPr>
        <w:t>წითელი ჯვრის საერთაშორისო კომიტეტის ინიციატივით, 2019 წელს განხორციელებული სტრატეგიული კვლევის დასკვნების და რეკომენდაციების თანახმად, მიმდინარეობს საქართველოში 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დაკარგული პირების მოძიების, იდენტიფიცირების და ოჯახებისთვის გადაცემის სახელმწიფო პროგრამის ეტაპობრივი ტრანსფორმაციის პროცესი, რომელიც გულისხმობს პროგრამის განხორციელებაში ჩართული სახელმწიფო უწყებების როლის გაზრდას, მათ შორის, განსაზღვრული ფუნქციების ICRC- გან ეტაპობრივი გადმობარების და მათ აღსასრულებლად საჭირო დამატებითი რესურსების შესაბამისად უზრუნველყოფის გზით. ამ თვალსაზრისით, სახელმწიფო მინისტრის აპარატის უკვე გაზრდილი კომპეტენციებისა და ფუნქციების გათვალისწინებით, ხსენებული სახელმწიფო პროგრამის ფარგლებში ერთ-ერთი პრიორიტეტული - უგზო-უკვლოდ დაკარგული პირების ოჯახების თანადგომის კომპონენტი, სახელმწიფო მინისტრის აპარატის ორგანიზებითა და მხარდაჭერით, წითელი ჯვრის საერთაშორისო კომიტეტის რეკომენდაციების გათვალისწინებით ხორციელდება.</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5"/>
        <w:jc w:val="both"/>
        <w:rPr>
          <w:lang w:val="ka-GE"/>
        </w:rPr>
      </w:pPr>
      <w:r w:rsidRPr="00FD025F">
        <w:rPr>
          <w:lang w:val="ka-GE"/>
        </w:rPr>
        <w:t>აღსანიშნავია, რომ უგზო-უკვლოდ დაკარგულთა ოჯახების თანადგომის კომპონენტის ფარგლებში, წითელი ჯვრის საერთაშორისო კომიტეტის მიერ დანერგილი პრაქტიკა უგზო- უკვლოდ დაკარგულთა ხსოვნისადმი მიძღვნილი და ცნობიერების ამაღლების ღონისძიებების, ასევე უგზო-უკვლოდ დაკარგული პირების ოჯახების თანადგომისა და ფსიქოლოგიური მხარდაჭერის პროცესის შესაბამის რეგიონებში მოქმედ არასამთავრობო ორგანიზაციებთან   აქტიური   თანამშრომლობით   წარმართვას   და   ადგილობრივ  დონეზე</w:t>
      </w:r>
    </w:p>
    <w:p w:rsidR="00B432B0" w:rsidRPr="00FD025F" w:rsidRDefault="00B432B0">
      <w:pPr>
        <w:spacing w:line="276" w:lineRule="auto"/>
        <w:jc w:val="both"/>
        <w:rPr>
          <w:lang w:val="ka-GE"/>
        </w:rPr>
        <w:sectPr w:rsidR="00B432B0" w:rsidRPr="00FD025F">
          <w:pgSz w:w="12240" w:h="15840"/>
          <w:pgMar w:top="780" w:right="1320" w:bottom="1200" w:left="1340" w:header="0" w:footer="1019" w:gutter="0"/>
          <w:cols w:space="720"/>
        </w:sectPr>
      </w:pPr>
    </w:p>
    <w:p w:rsidR="00B432B0" w:rsidRPr="00FD025F" w:rsidRDefault="001A288A">
      <w:pPr>
        <w:pStyle w:val="BodyText"/>
        <w:spacing w:before="30" w:line="276" w:lineRule="auto"/>
        <w:ind w:left="100" w:right="116"/>
        <w:jc w:val="both"/>
        <w:rPr>
          <w:lang w:val="ka-GE"/>
        </w:rPr>
      </w:pPr>
      <w:r w:rsidRPr="00FD025F">
        <w:rPr>
          <w:lang w:val="ka-GE"/>
        </w:rPr>
        <w:lastRenderedPageBreak/>
        <w:t>კოორდინირებულ მუშაობას ითვალისწინებს, მთელი საქართველოს მასშტაბით მცხოვრებ უგზო-უკვლოდ დაკარგული პირების ოჯახებთან კომუნიკაციის გამარტივების და ეფექტიანობის გაზრდის მიზნით.</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7"/>
        <w:jc w:val="both"/>
        <w:rPr>
          <w:lang w:val="ka-GE"/>
        </w:rPr>
      </w:pPr>
      <w:r w:rsidRPr="00FD025F">
        <w:rPr>
          <w:lang w:val="ka-GE"/>
        </w:rPr>
        <w:t>ზემოაღნიშნულის გათვალისწინებით, აღნიშნული საგრანტო პროგრამა მიზნად ისახავს, რეგიონულ დონეზე არასამთავრობო ორგანიზაციებისთვის გრანტის გაცემას, რის საფუძველზეც, მათ მიერ მიღებული ფინანსური რესურსი გამოყენებული იქნება საქართველოს ტერიტორიული მთლიანობისთვის ბრძოლებში უგზო-უკვლოდ დაკარგული პირების ოჯახების თანადგომის უზრუნველსაყოფად, აღნიშნული კომპონენტით გათვალისწინებული სამი ძირითადი განზომილების შესაბამისად.</w:t>
      </w:r>
    </w:p>
    <w:p w:rsidR="00B432B0" w:rsidRPr="00FD025F" w:rsidRDefault="00B432B0">
      <w:pPr>
        <w:pStyle w:val="BodyText"/>
        <w:rPr>
          <w:lang w:val="ka-GE"/>
        </w:rPr>
      </w:pPr>
    </w:p>
    <w:p w:rsidR="00B432B0" w:rsidRPr="00FD025F" w:rsidRDefault="00B432B0">
      <w:pPr>
        <w:pStyle w:val="BodyText"/>
        <w:rPr>
          <w:lang w:val="ka-GE"/>
        </w:rPr>
      </w:pPr>
    </w:p>
    <w:p w:rsidR="00B432B0" w:rsidRPr="00FD025F" w:rsidRDefault="00B432B0">
      <w:pPr>
        <w:pStyle w:val="BodyText"/>
        <w:rPr>
          <w:sz w:val="25"/>
          <w:lang w:val="ka-GE"/>
        </w:rPr>
      </w:pPr>
    </w:p>
    <w:p w:rsidR="00B432B0" w:rsidRPr="00FD025F" w:rsidRDefault="001A288A">
      <w:pPr>
        <w:pStyle w:val="Heading1"/>
        <w:rPr>
          <w:lang w:val="ka-GE"/>
        </w:rPr>
      </w:pPr>
      <w:r w:rsidRPr="00FD025F">
        <w:rPr>
          <w:lang w:val="ka-GE"/>
        </w:rPr>
        <w:t>1.  ზოგადი ინფორმაცია</w:t>
      </w:r>
    </w:p>
    <w:p w:rsidR="00B432B0" w:rsidRPr="00FD025F" w:rsidRDefault="00B432B0">
      <w:pPr>
        <w:pStyle w:val="BodyText"/>
        <w:spacing w:before="2"/>
        <w:rPr>
          <w:b/>
          <w:sz w:val="25"/>
          <w:lang w:val="ka-GE"/>
        </w:rPr>
      </w:pPr>
    </w:p>
    <w:p w:rsidR="00B432B0" w:rsidRPr="00FD025F" w:rsidRDefault="001A288A">
      <w:pPr>
        <w:pStyle w:val="BodyText"/>
        <w:spacing w:line="276" w:lineRule="auto"/>
        <w:ind w:left="100" w:right="116"/>
        <w:jc w:val="both"/>
        <w:rPr>
          <w:lang w:val="ka-GE"/>
        </w:rPr>
      </w:pPr>
      <w:r w:rsidRPr="00FD025F">
        <w:rPr>
          <w:lang w:val="ka-GE"/>
        </w:rPr>
        <w:t>ა) საგრანტო პროგრამა</w:t>
      </w:r>
      <w:r w:rsidR="00642ABA" w:rsidRPr="00FD025F">
        <w:rPr>
          <w:lang w:val="ka-GE"/>
        </w:rPr>
        <w:t xml:space="preserve"> № 0</w:t>
      </w:r>
      <w:r w:rsidR="00583A28">
        <w:rPr>
          <w:lang w:val="ka-GE"/>
        </w:rPr>
        <w:t>1-2026</w:t>
      </w:r>
      <w:r w:rsidRPr="00FD025F">
        <w:rPr>
          <w:lang w:val="ka-GE"/>
        </w:rPr>
        <w:t xml:space="preserve"> - „საქართველოში 1990-იანი წლების შეიარაღებული მოქმედებებისა</w:t>
      </w:r>
      <w:r w:rsidRPr="00FD025F">
        <w:rPr>
          <w:spacing w:val="-13"/>
          <w:lang w:val="ka-GE"/>
        </w:rPr>
        <w:t xml:space="preserve"> </w:t>
      </w:r>
      <w:r w:rsidRPr="00FD025F">
        <w:rPr>
          <w:lang w:val="ka-GE"/>
        </w:rPr>
        <w:t>და</w:t>
      </w:r>
      <w:r w:rsidRPr="00FD025F">
        <w:rPr>
          <w:spacing w:val="-13"/>
          <w:lang w:val="ka-GE"/>
        </w:rPr>
        <w:t xml:space="preserve"> </w:t>
      </w:r>
      <w:r w:rsidRPr="00FD025F">
        <w:rPr>
          <w:lang w:val="ka-GE"/>
        </w:rPr>
        <w:t>2008</w:t>
      </w:r>
      <w:r w:rsidRPr="00FD025F">
        <w:rPr>
          <w:spacing w:val="-13"/>
          <w:lang w:val="ka-GE"/>
        </w:rPr>
        <w:t xml:space="preserve"> </w:t>
      </w:r>
      <w:r w:rsidRPr="00FD025F">
        <w:rPr>
          <w:lang w:val="ka-GE"/>
        </w:rPr>
        <w:t>წლის</w:t>
      </w:r>
      <w:r w:rsidRPr="00FD025F">
        <w:rPr>
          <w:spacing w:val="-13"/>
          <w:lang w:val="ka-GE"/>
        </w:rPr>
        <w:t xml:space="preserve"> </w:t>
      </w:r>
      <w:r w:rsidRPr="00FD025F">
        <w:rPr>
          <w:lang w:val="ka-GE"/>
        </w:rPr>
        <w:t>აგვისტოს</w:t>
      </w:r>
      <w:r w:rsidRPr="00FD025F">
        <w:rPr>
          <w:spacing w:val="-13"/>
          <w:lang w:val="ka-GE"/>
        </w:rPr>
        <w:t xml:space="preserve"> </w:t>
      </w:r>
      <w:r w:rsidRPr="00FD025F">
        <w:rPr>
          <w:lang w:val="ka-GE"/>
        </w:rPr>
        <w:t>რუსეთ-საქართველოს</w:t>
      </w:r>
      <w:r w:rsidRPr="00FD025F">
        <w:rPr>
          <w:spacing w:val="-13"/>
          <w:lang w:val="ka-GE"/>
        </w:rPr>
        <w:t xml:space="preserve"> </w:t>
      </w:r>
      <w:r w:rsidRPr="00FD025F">
        <w:rPr>
          <w:lang w:val="ka-GE"/>
        </w:rPr>
        <w:t>ომის</w:t>
      </w:r>
      <w:r w:rsidRPr="00FD025F">
        <w:rPr>
          <w:spacing w:val="-13"/>
          <w:lang w:val="ka-GE"/>
        </w:rPr>
        <w:t xml:space="preserve"> </w:t>
      </w:r>
      <w:r w:rsidRPr="00FD025F">
        <w:rPr>
          <w:lang w:val="ka-GE"/>
        </w:rPr>
        <w:t>შედეგად</w:t>
      </w:r>
      <w:r w:rsidRPr="00FD025F">
        <w:rPr>
          <w:spacing w:val="-13"/>
          <w:lang w:val="ka-GE"/>
        </w:rPr>
        <w:t xml:space="preserve"> </w:t>
      </w:r>
      <w:r w:rsidRPr="00FD025F">
        <w:rPr>
          <w:lang w:val="ka-GE"/>
        </w:rPr>
        <w:t xml:space="preserve">უგზო-უკვლოდ დაკარგული პირების მოძიების, იდენტიფიცირების და ოჯახებისთვის გადაცემის პროგრამის ფარგლებში </w:t>
      </w:r>
      <w:r w:rsidRPr="00FD025F">
        <w:rPr>
          <w:spacing w:val="11"/>
          <w:lang w:val="ka-GE"/>
        </w:rPr>
        <w:t xml:space="preserve"> </w:t>
      </w:r>
      <w:r w:rsidRPr="00FD025F">
        <w:rPr>
          <w:lang w:val="ka-GE"/>
        </w:rPr>
        <w:t xml:space="preserve">უგზო-უკვლოდ </w:t>
      </w:r>
      <w:r w:rsidRPr="00FD025F">
        <w:rPr>
          <w:spacing w:val="11"/>
          <w:lang w:val="ka-GE"/>
        </w:rPr>
        <w:t xml:space="preserve"> </w:t>
      </w:r>
      <w:r w:rsidRPr="00FD025F">
        <w:rPr>
          <w:lang w:val="ka-GE"/>
        </w:rPr>
        <w:t xml:space="preserve">დაკარგული </w:t>
      </w:r>
      <w:r w:rsidRPr="00FD025F">
        <w:rPr>
          <w:spacing w:val="11"/>
          <w:lang w:val="ka-GE"/>
        </w:rPr>
        <w:t xml:space="preserve"> </w:t>
      </w:r>
      <w:r w:rsidRPr="00FD025F">
        <w:rPr>
          <w:lang w:val="ka-GE"/>
        </w:rPr>
        <w:t xml:space="preserve">პირების </w:t>
      </w:r>
      <w:r w:rsidRPr="00FD025F">
        <w:rPr>
          <w:spacing w:val="11"/>
          <w:lang w:val="ka-GE"/>
        </w:rPr>
        <w:t xml:space="preserve"> </w:t>
      </w:r>
      <w:r w:rsidRPr="00FD025F">
        <w:rPr>
          <w:lang w:val="ka-GE"/>
        </w:rPr>
        <w:t xml:space="preserve">ოჯახების </w:t>
      </w:r>
      <w:r w:rsidRPr="00FD025F">
        <w:rPr>
          <w:spacing w:val="11"/>
          <w:lang w:val="ka-GE"/>
        </w:rPr>
        <w:t xml:space="preserve"> </w:t>
      </w:r>
      <w:r w:rsidRPr="00FD025F">
        <w:rPr>
          <w:lang w:val="ka-GE"/>
        </w:rPr>
        <w:t xml:space="preserve">თანადგომა” </w:t>
      </w:r>
      <w:r w:rsidRPr="00FD025F">
        <w:rPr>
          <w:spacing w:val="11"/>
          <w:lang w:val="ka-GE"/>
        </w:rPr>
        <w:t xml:space="preserve"> </w:t>
      </w:r>
      <w:r w:rsidRPr="00FD025F">
        <w:rPr>
          <w:lang w:val="ka-GE"/>
        </w:rPr>
        <w:t xml:space="preserve">- </w:t>
      </w:r>
      <w:r w:rsidRPr="00FD025F">
        <w:rPr>
          <w:spacing w:val="11"/>
          <w:lang w:val="ka-GE"/>
        </w:rPr>
        <w:t xml:space="preserve"> </w:t>
      </w:r>
      <w:r w:rsidRPr="00FD025F">
        <w:rPr>
          <w:lang w:val="ka-GE"/>
        </w:rPr>
        <w:t>წარმოადგენს</w:t>
      </w:r>
    </w:p>
    <w:p w:rsidR="00B432B0" w:rsidRPr="00FD025F" w:rsidRDefault="001A288A">
      <w:pPr>
        <w:pStyle w:val="BodyText"/>
        <w:spacing w:line="276" w:lineRule="auto"/>
        <w:ind w:left="100" w:right="117"/>
        <w:jc w:val="both"/>
        <w:rPr>
          <w:lang w:val="ka-GE"/>
        </w:rPr>
      </w:pPr>
      <w:r w:rsidRPr="00FD025F">
        <w:rPr>
          <w:lang w:val="ka-GE"/>
        </w:rPr>
        <w:t>„გრანტების შესახებ” საქართველოს კანონისა და შერიგებისა და სამოქალაქო თანასწორობის საკითხებში საქართველოს სახელმწიფო მინისტრის - ბრძანების საფუძველზე დამტკიცებულ საგრანტო პროგრამას (შემდგომში - საგრანტო პროგრამა).</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8"/>
        <w:jc w:val="both"/>
        <w:rPr>
          <w:lang w:val="ka-GE"/>
        </w:rPr>
      </w:pPr>
      <w:r w:rsidRPr="00FD025F">
        <w:rPr>
          <w:lang w:val="ka-GE"/>
        </w:rPr>
        <w:t>ბ) გრანტის გამცემია შერიგებისა და სამოქალაქო თანასწორობის საკითხებში საქართველოს სახელმწიფო მინისტრის აპარატი (შემდგომში - სახელმწიფო მინისტრის აპარატი).</w:t>
      </w:r>
    </w:p>
    <w:p w:rsidR="00B432B0" w:rsidRPr="00FD025F" w:rsidRDefault="00B432B0">
      <w:pPr>
        <w:pStyle w:val="BodyText"/>
        <w:spacing w:before="10"/>
        <w:rPr>
          <w:sz w:val="21"/>
          <w:lang w:val="ka-GE"/>
        </w:rPr>
      </w:pPr>
    </w:p>
    <w:p w:rsidR="00B432B0" w:rsidRDefault="00583A28" w:rsidP="00583A28">
      <w:pPr>
        <w:pStyle w:val="BodyText"/>
        <w:spacing w:line="276" w:lineRule="auto"/>
        <w:ind w:left="100" w:right="118" w:hanging="10"/>
        <w:jc w:val="both"/>
        <w:rPr>
          <w:lang w:val="ka-GE"/>
        </w:rPr>
      </w:pPr>
      <w:r>
        <w:rPr>
          <w:lang w:val="ka-GE"/>
        </w:rPr>
        <w:t>გ) საგრანტო</w:t>
      </w:r>
      <w:r w:rsidRPr="00583A28">
        <w:rPr>
          <w:lang w:val="ka-GE"/>
        </w:rPr>
        <w:t xml:space="preserve"> პროგრამა ხორციელდება სახელმწიფო მინისტრის აპარატის ადმინისტრაციული სამსახურისა და საქართველოს ტერიტორიული მთლიანობისთვის ბრძოლებში უგზო-უკვლოდ დაკარგულ პირთა მოძიებისა და ოჯახებისთვის გადაცემის საკითხთა საკოორდინაციო სამსახურის  კოორდინაციით.</w:t>
      </w:r>
    </w:p>
    <w:p w:rsidR="00583A28" w:rsidRPr="00FD025F" w:rsidRDefault="00583A28">
      <w:pPr>
        <w:pStyle w:val="BodyText"/>
        <w:spacing w:before="11"/>
        <w:rPr>
          <w:sz w:val="21"/>
          <w:lang w:val="ka-GE"/>
        </w:rPr>
      </w:pPr>
    </w:p>
    <w:p w:rsidR="00B432B0" w:rsidRPr="00FD025F" w:rsidRDefault="001A288A">
      <w:pPr>
        <w:pStyle w:val="BodyText"/>
        <w:spacing w:line="276" w:lineRule="auto"/>
        <w:ind w:left="100" w:right="116"/>
        <w:jc w:val="both"/>
        <w:rPr>
          <w:lang w:val="ka-GE"/>
        </w:rPr>
      </w:pPr>
      <w:r w:rsidRPr="00FD025F">
        <w:rPr>
          <w:lang w:val="ka-GE"/>
        </w:rPr>
        <w:t>დ) საგრანტო პროგრამის ბიუჯეტი შეადგენს 120 000 (ას ოცი ათასი) ლარს, რომელიც ფინანსდება „საქართველოს</w:t>
      </w:r>
      <w:r w:rsidR="00583A28">
        <w:rPr>
          <w:lang w:val="ka-GE"/>
        </w:rPr>
        <w:t xml:space="preserve"> 2026</w:t>
      </w:r>
      <w:r w:rsidRPr="00FD025F">
        <w:rPr>
          <w:lang w:val="ka-GE"/>
        </w:rPr>
        <w:t xml:space="preserve"> წლის ბიუჯეტის შესახებ” საქართველოს კანონით სახელმწიფო მინისტრის აპარატისთვის დამტკიცებული ასიგნებიდან.</w:t>
      </w:r>
    </w:p>
    <w:p w:rsidR="00B432B0" w:rsidRPr="00FD025F" w:rsidRDefault="00B432B0">
      <w:pPr>
        <w:pStyle w:val="BodyText"/>
        <w:spacing w:before="10"/>
        <w:rPr>
          <w:sz w:val="21"/>
          <w:lang w:val="ka-GE"/>
        </w:rPr>
      </w:pPr>
    </w:p>
    <w:p w:rsidR="00B432B0" w:rsidRPr="00FD025F" w:rsidRDefault="001A288A">
      <w:pPr>
        <w:pStyle w:val="BodyText"/>
        <w:spacing w:before="1" w:line="276" w:lineRule="auto"/>
        <w:ind w:left="100" w:right="118"/>
        <w:jc w:val="both"/>
        <w:rPr>
          <w:lang w:val="ka-GE"/>
        </w:rPr>
      </w:pPr>
      <w:r w:rsidRPr="00FD025F">
        <w:rPr>
          <w:lang w:val="ka-GE"/>
        </w:rPr>
        <w:t>ე) საგრანტო კონკურსის მთლიანი ზღვრული მოცულობა ნაწილდება ხუთ გეოგრაფიულ არეალზე შემდეგი  პრინციპითა და პროპორციულობით:</w:t>
      </w:r>
    </w:p>
    <w:p w:rsidR="00B432B0" w:rsidRPr="00FD025F" w:rsidRDefault="00B432B0">
      <w:pPr>
        <w:pStyle w:val="BodyText"/>
        <w:spacing w:before="11"/>
        <w:rPr>
          <w:sz w:val="21"/>
          <w:lang w:val="ka-GE"/>
        </w:rPr>
      </w:pPr>
    </w:p>
    <w:p w:rsidR="00B432B0" w:rsidRPr="00FD025F" w:rsidRDefault="001A288A">
      <w:pPr>
        <w:pStyle w:val="ListParagraph"/>
        <w:numPr>
          <w:ilvl w:val="0"/>
          <w:numId w:val="1"/>
        </w:numPr>
        <w:tabs>
          <w:tab w:val="left" w:pos="819"/>
          <w:tab w:val="left" w:pos="820"/>
        </w:tabs>
        <w:spacing w:line="276" w:lineRule="auto"/>
        <w:ind w:right="117"/>
        <w:jc w:val="left"/>
        <w:rPr>
          <w:lang w:val="ka-GE"/>
        </w:rPr>
      </w:pPr>
      <w:r w:rsidRPr="00FD025F">
        <w:rPr>
          <w:lang w:val="ka-GE"/>
        </w:rPr>
        <w:t xml:space="preserve">ქ. თბილისისთვის, კახეთისა და ქვემო ქართლის რეგიონისთვის გათვალისწინებული საერთო საგრანტო ბიუჯეტი შეადგენს </w:t>
      </w:r>
      <w:r w:rsidR="00B32FCB" w:rsidRPr="00FD025F">
        <w:rPr>
          <w:lang w:val="ka-GE"/>
        </w:rPr>
        <w:t>30</w:t>
      </w:r>
      <w:r w:rsidRPr="00FD025F">
        <w:rPr>
          <w:lang w:val="ka-GE"/>
        </w:rPr>
        <w:t>,000 (</w:t>
      </w:r>
      <w:r w:rsidR="00B32FCB" w:rsidRPr="00FD025F">
        <w:rPr>
          <w:lang w:val="ka-GE"/>
        </w:rPr>
        <w:t>ოცდაათი</w:t>
      </w:r>
      <w:r w:rsidRPr="00FD025F">
        <w:rPr>
          <w:lang w:val="ka-GE"/>
        </w:rPr>
        <w:t xml:space="preserve"> ათასი)</w:t>
      </w:r>
      <w:r w:rsidRPr="00FD025F">
        <w:rPr>
          <w:spacing w:val="-32"/>
          <w:lang w:val="ka-GE"/>
        </w:rPr>
        <w:t xml:space="preserve"> </w:t>
      </w:r>
      <w:r w:rsidRPr="00FD025F">
        <w:rPr>
          <w:lang w:val="ka-GE"/>
        </w:rPr>
        <w:t>ლარს;</w:t>
      </w:r>
    </w:p>
    <w:p w:rsidR="00B432B0" w:rsidRPr="00FD025F" w:rsidRDefault="00B432B0">
      <w:pPr>
        <w:spacing w:line="276" w:lineRule="auto"/>
        <w:rPr>
          <w:lang w:val="ka-GE"/>
        </w:rPr>
        <w:sectPr w:rsidR="00B432B0" w:rsidRPr="00FD025F">
          <w:pgSz w:w="12240" w:h="15840"/>
          <w:pgMar w:top="780" w:right="1320" w:bottom="1200" w:left="1340" w:header="0" w:footer="1019" w:gutter="0"/>
          <w:cols w:space="720"/>
        </w:sectPr>
      </w:pPr>
    </w:p>
    <w:p w:rsidR="00B432B0" w:rsidRPr="00FD025F" w:rsidRDefault="001A288A">
      <w:pPr>
        <w:pStyle w:val="ListParagraph"/>
        <w:numPr>
          <w:ilvl w:val="0"/>
          <w:numId w:val="1"/>
        </w:numPr>
        <w:tabs>
          <w:tab w:val="left" w:pos="820"/>
        </w:tabs>
        <w:spacing w:before="70" w:line="276" w:lineRule="auto"/>
        <w:ind w:right="117"/>
        <w:rPr>
          <w:lang w:val="ka-GE"/>
        </w:rPr>
      </w:pPr>
      <w:r w:rsidRPr="00FD025F">
        <w:rPr>
          <w:lang w:val="ka-GE"/>
        </w:rPr>
        <w:lastRenderedPageBreak/>
        <w:t>შიდა ქართლის, მცხეთა-მთიანეთისა და სამცხე-ჯავახეთის რეგიონისთვის ასევე იმერეთის რეგიონის საჩხერისა და ჭიათურის მუნიციპალიტეტებისთვის გათვალისწინებული</w:t>
      </w:r>
      <w:r w:rsidRPr="00FD025F">
        <w:rPr>
          <w:spacing w:val="-7"/>
          <w:lang w:val="ka-GE"/>
        </w:rPr>
        <w:t xml:space="preserve"> </w:t>
      </w:r>
      <w:r w:rsidRPr="00FD025F">
        <w:rPr>
          <w:lang w:val="ka-GE"/>
        </w:rPr>
        <w:t>საერთო</w:t>
      </w:r>
      <w:r w:rsidRPr="00FD025F">
        <w:rPr>
          <w:spacing w:val="-7"/>
          <w:lang w:val="ka-GE"/>
        </w:rPr>
        <w:t xml:space="preserve"> </w:t>
      </w:r>
      <w:r w:rsidRPr="00FD025F">
        <w:rPr>
          <w:lang w:val="ka-GE"/>
        </w:rPr>
        <w:t>საგრანტო</w:t>
      </w:r>
      <w:r w:rsidRPr="00FD025F">
        <w:rPr>
          <w:spacing w:val="-7"/>
          <w:lang w:val="ka-GE"/>
        </w:rPr>
        <w:t xml:space="preserve"> </w:t>
      </w:r>
      <w:r w:rsidRPr="00FD025F">
        <w:rPr>
          <w:lang w:val="ka-GE"/>
        </w:rPr>
        <w:t>ბიუჯეტი</w:t>
      </w:r>
      <w:r w:rsidRPr="00FD025F">
        <w:rPr>
          <w:spacing w:val="-7"/>
          <w:lang w:val="ka-GE"/>
        </w:rPr>
        <w:t xml:space="preserve"> </w:t>
      </w:r>
      <w:r w:rsidRPr="00FD025F">
        <w:rPr>
          <w:lang w:val="ka-GE"/>
        </w:rPr>
        <w:t>შეადგენს</w:t>
      </w:r>
      <w:r w:rsidRPr="00FD025F">
        <w:rPr>
          <w:spacing w:val="-7"/>
          <w:lang w:val="ka-GE"/>
        </w:rPr>
        <w:t xml:space="preserve"> </w:t>
      </w:r>
      <w:r w:rsidR="00B32FCB" w:rsidRPr="00FD025F">
        <w:rPr>
          <w:lang w:val="ka-GE"/>
        </w:rPr>
        <w:t>25</w:t>
      </w:r>
      <w:r w:rsidRPr="00FD025F">
        <w:rPr>
          <w:lang w:val="ka-GE"/>
        </w:rPr>
        <w:t>,000</w:t>
      </w:r>
      <w:r w:rsidRPr="00FD025F">
        <w:rPr>
          <w:spacing w:val="-6"/>
          <w:lang w:val="ka-GE"/>
        </w:rPr>
        <w:t xml:space="preserve"> </w:t>
      </w:r>
      <w:r w:rsidRPr="00FD025F">
        <w:rPr>
          <w:lang w:val="ka-GE"/>
        </w:rPr>
        <w:t>(</w:t>
      </w:r>
      <w:r w:rsidR="00B32FCB" w:rsidRPr="00FD025F">
        <w:rPr>
          <w:lang w:val="ka-GE"/>
        </w:rPr>
        <w:t>ოცდახუთი</w:t>
      </w:r>
      <w:r w:rsidRPr="00FD025F">
        <w:rPr>
          <w:spacing w:val="-7"/>
          <w:lang w:val="ka-GE"/>
        </w:rPr>
        <w:t xml:space="preserve"> </w:t>
      </w:r>
      <w:r w:rsidRPr="00FD025F">
        <w:rPr>
          <w:lang w:val="ka-GE"/>
        </w:rPr>
        <w:t>ათასი)</w:t>
      </w:r>
      <w:r w:rsidRPr="00FD025F">
        <w:rPr>
          <w:spacing w:val="-6"/>
          <w:lang w:val="ka-GE"/>
        </w:rPr>
        <w:t xml:space="preserve"> </w:t>
      </w:r>
      <w:r w:rsidRPr="00FD025F">
        <w:rPr>
          <w:lang w:val="ka-GE"/>
        </w:rPr>
        <w:t>ლარს;</w:t>
      </w:r>
    </w:p>
    <w:p w:rsidR="00B432B0" w:rsidRPr="00FD025F" w:rsidRDefault="001A288A">
      <w:pPr>
        <w:pStyle w:val="ListParagraph"/>
        <w:numPr>
          <w:ilvl w:val="0"/>
          <w:numId w:val="1"/>
        </w:numPr>
        <w:tabs>
          <w:tab w:val="left" w:pos="820"/>
        </w:tabs>
        <w:spacing w:line="276" w:lineRule="auto"/>
        <w:rPr>
          <w:lang w:val="ka-GE"/>
        </w:rPr>
      </w:pPr>
      <w:r w:rsidRPr="00FD025F">
        <w:rPr>
          <w:lang w:val="ka-GE"/>
        </w:rPr>
        <w:t>იმერეთისა (გარდა საჩხერისა და ჭიათურის მუნიციპალიტეტებისა) და რაჭა- ლეჩხუმის</w:t>
      </w:r>
      <w:r w:rsidRPr="00FD025F">
        <w:rPr>
          <w:spacing w:val="-8"/>
          <w:lang w:val="ka-GE"/>
        </w:rPr>
        <w:t xml:space="preserve"> </w:t>
      </w:r>
      <w:r w:rsidRPr="00FD025F">
        <w:rPr>
          <w:lang w:val="ka-GE"/>
        </w:rPr>
        <w:t>რეგიონისთვის</w:t>
      </w:r>
      <w:r w:rsidRPr="00FD025F">
        <w:rPr>
          <w:spacing w:val="-8"/>
          <w:lang w:val="ka-GE"/>
        </w:rPr>
        <w:t xml:space="preserve"> </w:t>
      </w:r>
      <w:r w:rsidRPr="00FD025F">
        <w:rPr>
          <w:lang w:val="ka-GE"/>
        </w:rPr>
        <w:t>გათვალისწინებული</w:t>
      </w:r>
      <w:r w:rsidRPr="00FD025F">
        <w:rPr>
          <w:spacing w:val="-8"/>
          <w:lang w:val="ka-GE"/>
        </w:rPr>
        <w:t xml:space="preserve"> </w:t>
      </w:r>
      <w:r w:rsidRPr="00FD025F">
        <w:rPr>
          <w:lang w:val="ka-GE"/>
        </w:rPr>
        <w:t>საერთო</w:t>
      </w:r>
      <w:r w:rsidRPr="00FD025F">
        <w:rPr>
          <w:spacing w:val="-8"/>
          <w:lang w:val="ka-GE"/>
        </w:rPr>
        <w:t xml:space="preserve"> </w:t>
      </w:r>
      <w:r w:rsidRPr="00FD025F">
        <w:rPr>
          <w:lang w:val="ka-GE"/>
        </w:rPr>
        <w:t>საგრანტო</w:t>
      </w:r>
      <w:r w:rsidRPr="00FD025F">
        <w:rPr>
          <w:spacing w:val="-8"/>
          <w:lang w:val="ka-GE"/>
        </w:rPr>
        <w:t xml:space="preserve"> </w:t>
      </w:r>
      <w:r w:rsidRPr="00FD025F">
        <w:rPr>
          <w:lang w:val="ka-GE"/>
        </w:rPr>
        <w:t>ბიუჯეტი</w:t>
      </w:r>
      <w:r w:rsidRPr="00FD025F">
        <w:rPr>
          <w:spacing w:val="-8"/>
          <w:lang w:val="ka-GE"/>
        </w:rPr>
        <w:t xml:space="preserve"> </w:t>
      </w:r>
      <w:r w:rsidRPr="00FD025F">
        <w:rPr>
          <w:lang w:val="ka-GE"/>
        </w:rPr>
        <w:t>შეადგენს</w:t>
      </w:r>
      <w:r w:rsidR="00B32FCB" w:rsidRPr="00FD025F">
        <w:rPr>
          <w:lang w:val="ka-GE"/>
        </w:rPr>
        <w:t xml:space="preserve"> 25</w:t>
      </w:r>
      <w:r w:rsidRPr="00FD025F">
        <w:rPr>
          <w:lang w:val="ka-GE"/>
        </w:rPr>
        <w:t>,000 (</w:t>
      </w:r>
      <w:r w:rsidR="00B32FCB" w:rsidRPr="00FD025F">
        <w:rPr>
          <w:lang w:val="ka-GE"/>
        </w:rPr>
        <w:t>ოცდახუთი</w:t>
      </w:r>
      <w:r w:rsidRPr="00FD025F">
        <w:rPr>
          <w:lang w:val="ka-GE"/>
        </w:rPr>
        <w:t xml:space="preserve"> ათასი)</w:t>
      </w:r>
      <w:r w:rsidRPr="00FD025F">
        <w:rPr>
          <w:spacing w:val="-12"/>
          <w:lang w:val="ka-GE"/>
        </w:rPr>
        <w:t xml:space="preserve"> </w:t>
      </w:r>
      <w:r w:rsidRPr="00FD025F">
        <w:rPr>
          <w:lang w:val="ka-GE"/>
        </w:rPr>
        <w:t>ლარს;</w:t>
      </w:r>
    </w:p>
    <w:p w:rsidR="00B432B0" w:rsidRPr="00FD025F" w:rsidRDefault="001A288A">
      <w:pPr>
        <w:pStyle w:val="ListParagraph"/>
        <w:numPr>
          <w:ilvl w:val="0"/>
          <w:numId w:val="1"/>
        </w:numPr>
        <w:tabs>
          <w:tab w:val="left" w:pos="820"/>
        </w:tabs>
        <w:spacing w:line="276" w:lineRule="auto"/>
        <w:ind w:right="117"/>
        <w:rPr>
          <w:lang w:val="ka-GE"/>
        </w:rPr>
      </w:pPr>
      <w:r w:rsidRPr="00FD025F">
        <w:rPr>
          <w:lang w:val="ka-GE"/>
        </w:rPr>
        <w:t>სამეგრელოსა და ზემო სვანეთის რეგიონისთვის გათვალისწინებული საერთო საგრანტო ბიუჯეტი შეადგენს</w:t>
      </w:r>
      <w:r w:rsidR="00B32FCB" w:rsidRPr="00FD025F">
        <w:rPr>
          <w:lang w:val="ka-GE"/>
        </w:rPr>
        <w:t xml:space="preserve"> 25</w:t>
      </w:r>
      <w:r w:rsidRPr="00FD025F">
        <w:rPr>
          <w:lang w:val="ka-GE"/>
        </w:rPr>
        <w:t>,000 (</w:t>
      </w:r>
      <w:r w:rsidR="00B32FCB" w:rsidRPr="00FD025F">
        <w:rPr>
          <w:lang w:val="ka-GE"/>
        </w:rPr>
        <w:t>ოცდახუთი</w:t>
      </w:r>
      <w:r w:rsidRPr="00FD025F">
        <w:rPr>
          <w:lang w:val="ka-GE"/>
        </w:rPr>
        <w:t xml:space="preserve"> ათასი)</w:t>
      </w:r>
      <w:r w:rsidRPr="00FD025F">
        <w:rPr>
          <w:spacing w:val="-24"/>
          <w:lang w:val="ka-GE"/>
        </w:rPr>
        <w:t xml:space="preserve"> </w:t>
      </w:r>
      <w:r w:rsidRPr="00FD025F">
        <w:rPr>
          <w:lang w:val="ka-GE"/>
        </w:rPr>
        <w:t>ლარს;</w:t>
      </w:r>
    </w:p>
    <w:p w:rsidR="00B432B0" w:rsidRPr="00FD025F" w:rsidRDefault="001A288A">
      <w:pPr>
        <w:pStyle w:val="ListParagraph"/>
        <w:numPr>
          <w:ilvl w:val="0"/>
          <w:numId w:val="1"/>
        </w:numPr>
        <w:tabs>
          <w:tab w:val="left" w:pos="820"/>
        </w:tabs>
        <w:spacing w:line="276" w:lineRule="auto"/>
        <w:ind w:right="181"/>
        <w:rPr>
          <w:lang w:val="ka-GE"/>
        </w:rPr>
      </w:pPr>
      <w:r w:rsidRPr="00FD025F">
        <w:rPr>
          <w:lang w:val="ka-GE"/>
        </w:rPr>
        <w:t>აჭარისა</w:t>
      </w:r>
      <w:r w:rsidRPr="00FD025F">
        <w:rPr>
          <w:spacing w:val="-7"/>
          <w:lang w:val="ka-GE"/>
        </w:rPr>
        <w:t xml:space="preserve"> </w:t>
      </w:r>
      <w:r w:rsidRPr="00FD025F">
        <w:rPr>
          <w:lang w:val="ka-GE"/>
        </w:rPr>
        <w:t>და</w:t>
      </w:r>
      <w:r w:rsidRPr="00FD025F">
        <w:rPr>
          <w:spacing w:val="-7"/>
          <w:lang w:val="ka-GE"/>
        </w:rPr>
        <w:t xml:space="preserve"> </w:t>
      </w:r>
      <w:r w:rsidRPr="00FD025F">
        <w:rPr>
          <w:lang w:val="ka-GE"/>
        </w:rPr>
        <w:t>გურიის</w:t>
      </w:r>
      <w:r w:rsidRPr="00FD025F">
        <w:rPr>
          <w:spacing w:val="-7"/>
          <w:lang w:val="ka-GE"/>
        </w:rPr>
        <w:t xml:space="preserve"> </w:t>
      </w:r>
      <w:r w:rsidRPr="00FD025F">
        <w:rPr>
          <w:lang w:val="ka-GE"/>
        </w:rPr>
        <w:t>რეგიონისთვის</w:t>
      </w:r>
      <w:r w:rsidRPr="00FD025F">
        <w:rPr>
          <w:spacing w:val="-7"/>
          <w:lang w:val="ka-GE"/>
        </w:rPr>
        <w:t xml:space="preserve"> </w:t>
      </w:r>
      <w:r w:rsidRPr="00FD025F">
        <w:rPr>
          <w:lang w:val="ka-GE"/>
        </w:rPr>
        <w:t>გათვალისწინებული</w:t>
      </w:r>
      <w:r w:rsidRPr="00FD025F">
        <w:rPr>
          <w:spacing w:val="-7"/>
          <w:lang w:val="ka-GE"/>
        </w:rPr>
        <w:t xml:space="preserve"> </w:t>
      </w:r>
      <w:r w:rsidRPr="00FD025F">
        <w:rPr>
          <w:lang w:val="ka-GE"/>
        </w:rPr>
        <w:t>საერთო</w:t>
      </w:r>
      <w:r w:rsidRPr="00FD025F">
        <w:rPr>
          <w:spacing w:val="-7"/>
          <w:lang w:val="ka-GE"/>
        </w:rPr>
        <w:t xml:space="preserve"> </w:t>
      </w:r>
      <w:r w:rsidRPr="00FD025F">
        <w:rPr>
          <w:lang w:val="ka-GE"/>
        </w:rPr>
        <w:t>საგრანტო</w:t>
      </w:r>
      <w:r w:rsidRPr="00FD025F">
        <w:rPr>
          <w:spacing w:val="-7"/>
          <w:lang w:val="ka-GE"/>
        </w:rPr>
        <w:t xml:space="preserve"> </w:t>
      </w:r>
      <w:r w:rsidRPr="00FD025F">
        <w:rPr>
          <w:lang w:val="ka-GE"/>
        </w:rPr>
        <w:t>ბიუჯეტი შეადგენს</w:t>
      </w:r>
      <w:r w:rsidR="00B32FCB" w:rsidRPr="00FD025F">
        <w:rPr>
          <w:lang w:val="ka-GE"/>
        </w:rPr>
        <w:t xml:space="preserve"> 15</w:t>
      </w:r>
      <w:r w:rsidRPr="00FD025F">
        <w:rPr>
          <w:lang w:val="ka-GE"/>
        </w:rPr>
        <w:t>,000 (</w:t>
      </w:r>
      <w:r w:rsidR="00B32FCB" w:rsidRPr="00FD025F">
        <w:rPr>
          <w:lang w:val="ka-GE"/>
        </w:rPr>
        <w:t>თხუთმეტი</w:t>
      </w:r>
      <w:r w:rsidRPr="00FD025F">
        <w:rPr>
          <w:lang w:val="ka-GE"/>
        </w:rPr>
        <w:t xml:space="preserve"> ათასი)</w:t>
      </w:r>
      <w:r w:rsidRPr="00FD025F">
        <w:rPr>
          <w:spacing w:val="-13"/>
          <w:lang w:val="ka-GE"/>
        </w:rPr>
        <w:t xml:space="preserve"> </w:t>
      </w:r>
      <w:r w:rsidRPr="00FD025F">
        <w:rPr>
          <w:lang w:val="ka-GE"/>
        </w:rPr>
        <w:t>ლარს.</w:t>
      </w:r>
    </w:p>
    <w:p w:rsidR="00B432B0" w:rsidRPr="00FD025F" w:rsidRDefault="00B432B0">
      <w:pPr>
        <w:pStyle w:val="BodyText"/>
        <w:rPr>
          <w:lang w:val="ka-GE"/>
        </w:rPr>
      </w:pPr>
    </w:p>
    <w:p w:rsidR="00B432B0" w:rsidRPr="00FD025F" w:rsidRDefault="00B432B0">
      <w:pPr>
        <w:pStyle w:val="BodyText"/>
        <w:spacing w:before="2"/>
        <w:rPr>
          <w:sz w:val="25"/>
          <w:lang w:val="ka-GE"/>
        </w:rPr>
      </w:pPr>
    </w:p>
    <w:p w:rsidR="00B432B0" w:rsidRPr="00FD025F" w:rsidRDefault="001A288A">
      <w:pPr>
        <w:pStyle w:val="BodyText"/>
        <w:spacing w:line="276" w:lineRule="auto"/>
        <w:ind w:left="100" w:right="117"/>
        <w:jc w:val="both"/>
        <w:rPr>
          <w:lang w:val="ka-GE"/>
        </w:rPr>
      </w:pPr>
      <w:r w:rsidRPr="00FD025F">
        <w:rPr>
          <w:lang w:val="ka-GE"/>
        </w:rPr>
        <w:t>ვ) განმცხადებელმა უნდა წარმოადგინოს მხოლოდ ერთი საგრანტო წინადადება, ოჯახების თანადგომის კომპონენტის სამი განზომილების შესაბამისად, იმ ერთი კონკრეტული გეოგრაფიული არეალის მითითებით, სადაც განხორციელდება საგრანტო წინადადებით გათვალისწინებული საქმიანობა.</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7"/>
        <w:jc w:val="both"/>
        <w:rPr>
          <w:lang w:val="ka-GE"/>
        </w:rPr>
      </w:pPr>
      <w:r w:rsidRPr="00FD025F">
        <w:rPr>
          <w:lang w:val="ka-GE"/>
        </w:rPr>
        <w:t>ზ) წარმოდგენილი საგრანტო წინადადება უნდა ითვალისწინებდეს განმცხადებლის მიერ შერჩეულ</w:t>
      </w:r>
      <w:r w:rsidRPr="00FD025F">
        <w:rPr>
          <w:spacing w:val="-15"/>
          <w:lang w:val="ka-GE"/>
        </w:rPr>
        <w:t xml:space="preserve"> </w:t>
      </w:r>
      <w:r w:rsidRPr="00FD025F">
        <w:rPr>
          <w:lang w:val="ka-GE"/>
        </w:rPr>
        <w:t>ერთ</w:t>
      </w:r>
      <w:r w:rsidRPr="00FD025F">
        <w:rPr>
          <w:spacing w:val="-15"/>
          <w:lang w:val="ka-GE"/>
        </w:rPr>
        <w:t xml:space="preserve"> </w:t>
      </w:r>
      <w:r w:rsidRPr="00FD025F">
        <w:rPr>
          <w:lang w:val="ka-GE"/>
        </w:rPr>
        <w:t>გეოგრაფიულ</w:t>
      </w:r>
      <w:r w:rsidRPr="00FD025F">
        <w:rPr>
          <w:spacing w:val="-15"/>
          <w:lang w:val="ka-GE"/>
        </w:rPr>
        <w:t xml:space="preserve"> </w:t>
      </w:r>
      <w:r w:rsidRPr="00FD025F">
        <w:rPr>
          <w:lang w:val="ka-GE"/>
        </w:rPr>
        <w:t>არეალში</w:t>
      </w:r>
      <w:r w:rsidRPr="00FD025F">
        <w:rPr>
          <w:spacing w:val="-15"/>
          <w:lang w:val="ka-GE"/>
        </w:rPr>
        <w:t xml:space="preserve"> </w:t>
      </w:r>
      <w:r w:rsidRPr="00FD025F">
        <w:rPr>
          <w:lang w:val="ka-GE"/>
        </w:rPr>
        <w:t>,,თ“</w:t>
      </w:r>
      <w:r w:rsidRPr="00FD025F">
        <w:rPr>
          <w:spacing w:val="-15"/>
          <w:lang w:val="ka-GE"/>
        </w:rPr>
        <w:t xml:space="preserve"> </w:t>
      </w:r>
      <w:r w:rsidRPr="00FD025F">
        <w:rPr>
          <w:lang w:val="ka-GE"/>
        </w:rPr>
        <w:t>ქვეპუნქტით</w:t>
      </w:r>
      <w:r w:rsidRPr="00FD025F">
        <w:rPr>
          <w:spacing w:val="-15"/>
          <w:lang w:val="ka-GE"/>
        </w:rPr>
        <w:t xml:space="preserve"> </w:t>
      </w:r>
      <w:r w:rsidRPr="00FD025F">
        <w:rPr>
          <w:lang w:val="ka-GE"/>
        </w:rPr>
        <w:t>გათვალისწინებული</w:t>
      </w:r>
      <w:r w:rsidRPr="00FD025F">
        <w:rPr>
          <w:spacing w:val="-15"/>
          <w:lang w:val="ka-GE"/>
        </w:rPr>
        <w:t xml:space="preserve"> </w:t>
      </w:r>
      <w:r w:rsidRPr="00FD025F">
        <w:rPr>
          <w:lang w:val="ka-GE"/>
        </w:rPr>
        <w:t>ყველა</w:t>
      </w:r>
      <w:r w:rsidRPr="00FD025F">
        <w:rPr>
          <w:spacing w:val="-15"/>
          <w:lang w:val="ka-GE"/>
        </w:rPr>
        <w:t xml:space="preserve"> </w:t>
      </w:r>
      <w:r w:rsidRPr="00FD025F">
        <w:rPr>
          <w:lang w:val="ka-GE"/>
        </w:rPr>
        <w:t>საგრანტო განზომილების</w:t>
      </w:r>
      <w:r w:rsidRPr="00FD025F">
        <w:rPr>
          <w:spacing w:val="-19"/>
          <w:lang w:val="ka-GE"/>
        </w:rPr>
        <w:t xml:space="preserve"> </w:t>
      </w:r>
      <w:r w:rsidRPr="00FD025F">
        <w:rPr>
          <w:lang w:val="ka-GE"/>
        </w:rPr>
        <w:t>შესრულებას.</w:t>
      </w:r>
    </w:p>
    <w:p w:rsidR="00B432B0" w:rsidRPr="00FD025F" w:rsidRDefault="00B432B0">
      <w:pPr>
        <w:pStyle w:val="BodyText"/>
        <w:spacing w:before="11"/>
        <w:rPr>
          <w:sz w:val="21"/>
          <w:lang w:val="ka-GE"/>
        </w:rPr>
      </w:pPr>
    </w:p>
    <w:p w:rsidR="00B432B0" w:rsidRPr="00FD025F" w:rsidRDefault="001A288A">
      <w:pPr>
        <w:pStyle w:val="BodyText"/>
        <w:ind w:left="100"/>
        <w:jc w:val="both"/>
        <w:rPr>
          <w:lang w:val="ka-GE"/>
        </w:rPr>
      </w:pPr>
      <w:r w:rsidRPr="00FD025F">
        <w:rPr>
          <w:lang w:val="ka-GE"/>
        </w:rPr>
        <w:t>თ) საგრანტო განზომილებებია:</w:t>
      </w:r>
    </w:p>
    <w:p w:rsidR="00B432B0" w:rsidRPr="00FD025F" w:rsidRDefault="00B432B0">
      <w:pPr>
        <w:pStyle w:val="BodyText"/>
        <w:spacing w:before="2"/>
        <w:rPr>
          <w:sz w:val="25"/>
          <w:lang w:val="ka-GE"/>
        </w:rPr>
      </w:pPr>
    </w:p>
    <w:p w:rsidR="00B432B0" w:rsidRPr="00FD025F" w:rsidRDefault="001A288A">
      <w:pPr>
        <w:pStyle w:val="ListParagraph"/>
        <w:numPr>
          <w:ilvl w:val="0"/>
          <w:numId w:val="1"/>
        </w:numPr>
        <w:tabs>
          <w:tab w:val="left" w:pos="820"/>
        </w:tabs>
        <w:spacing w:line="276" w:lineRule="auto"/>
        <w:ind w:right="117"/>
        <w:rPr>
          <w:lang w:val="ka-GE"/>
        </w:rPr>
      </w:pPr>
      <w:r w:rsidRPr="00FD025F">
        <w:rPr>
          <w:lang w:val="ka-GE"/>
        </w:rPr>
        <w:t>უგზო-უკვლოდ დაკარგულ პირთა ხსოვნისადმი მიძღვნილი ღონისძიებებისა და ინიციატივების</w:t>
      </w:r>
      <w:r w:rsidRPr="00FD025F">
        <w:rPr>
          <w:spacing w:val="-20"/>
          <w:lang w:val="ka-GE"/>
        </w:rPr>
        <w:t xml:space="preserve"> </w:t>
      </w:r>
      <w:r w:rsidRPr="00FD025F">
        <w:rPr>
          <w:lang w:val="ka-GE"/>
        </w:rPr>
        <w:t>მხარდაჭერა;</w:t>
      </w:r>
    </w:p>
    <w:p w:rsidR="00B432B0" w:rsidRPr="00FD025F" w:rsidRDefault="001A288A">
      <w:pPr>
        <w:pStyle w:val="ListParagraph"/>
        <w:numPr>
          <w:ilvl w:val="0"/>
          <w:numId w:val="1"/>
        </w:numPr>
        <w:tabs>
          <w:tab w:val="left" w:pos="820"/>
        </w:tabs>
        <w:spacing w:line="276" w:lineRule="auto"/>
        <w:rPr>
          <w:lang w:val="ka-GE"/>
        </w:rPr>
      </w:pPr>
      <w:r w:rsidRPr="00FD025F">
        <w:rPr>
          <w:lang w:val="ka-GE"/>
        </w:rPr>
        <w:t>უგზო-უკვლოდ დაკარგული პირების ოჯახის წევრთათვის ფსიქოლოგიური თანადგომა (საჭიროებისა და სურვილის</w:t>
      </w:r>
      <w:r w:rsidRPr="00FD025F">
        <w:rPr>
          <w:spacing w:val="-40"/>
          <w:lang w:val="ka-GE"/>
        </w:rPr>
        <w:t xml:space="preserve"> </w:t>
      </w:r>
      <w:r w:rsidRPr="00FD025F">
        <w:rPr>
          <w:lang w:val="ka-GE"/>
        </w:rPr>
        <w:t>გათვალისწინებით);</w:t>
      </w:r>
    </w:p>
    <w:p w:rsidR="00B432B0" w:rsidRPr="00FD025F" w:rsidRDefault="001A288A">
      <w:pPr>
        <w:pStyle w:val="ListParagraph"/>
        <w:numPr>
          <w:ilvl w:val="0"/>
          <w:numId w:val="1"/>
        </w:numPr>
        <w:tabs>
          <w:tab w:val="left" w:pos="819"/>
          <w:tab w:val="left" w:pos="820"/>
        </w:tabs>
        <w:ind w:right="0"/>
        <w:jc w:val="left"/>
        <w:rPr>
          <w:lang w:val="ka-GE"/>
        </w:rPr>
      </w:pPr>
      <w:r w:rsidRPr="00FD025F">
        <w:rPr>
          <w:lang w:val="ka-GE"/>
        </w:rPr>
        <w:t>გაუჩინარების პრობლემაზე ფართო საზოგადოების ცნობიერების</w:t>
      </w:r>
      <w:r w:rsidRPr="00FD025F">
        <w:rPr>
          <w:spacing w:val="-33"/>
          <w:lang w:val="ka-GE"/>
        </w:rPr>
        <w:t xml:space="preserve"> </w:t>
      </w:r>
      <w:r w:rsidRPr="00FD025F">
        <w:rPr>
          <w:lang w:val="ka-GE"/>
        </w:rPr>
        <w:t>ამაღლება.</w:t>
      </w:r>
    </w:p>
    <w:p w:rsidR="00B432B0" w:rsidRPr="00FD025F" w:rsidRDefault="00B432B0">
      <w:pPr>
        <w:pStyle w:val="BodyText"/>
        <w:rPr>
          <w:sz w:val="28"/>
          <w:lang w:val="ka-GE"/>
        </w:rPr>
      </w:pPr>
    </w:p>
    <w:p w:rsidR="00B432B0" w:rsidRPr="00FD025F" w:rsidRDefault="00B432B0">
      <w:pPr>
        <w:pStyle w:val="BodyText"/>
        <w:spacing w:before="6"/>
        <w:rPr>
          <w:lang w:val="ka-GE"/>
        </w:rPr>
      </w:pPr>
    </w:p>
    <w:p w:rsidR="00B432B0" w:rsidRPr="00FD025F" w:rsidRDefault="001A288A">
      <w:pPr>
        <w:pStyle w:val="Heading1"/>
        <w:rPr>
          <w:lang w:val="ka-GE"/>
        </w:rPr>
      </w:pPr>
      <w:r w:rsidRPr="00FD025F">
        <w:rPr>
          <w:lang w:val="ka-GE"/>
        </w:rPr>
        <w:t>2. საგრანტო პროგრამის მიზნები</w:t>
      </w:r>
    </w:p>
    <w:p w:rsidR="00B432B0" w:rsidRPr="00FD025F" w:rsidRDefault="00B432B0">
      <w:pPr>
        <w:pStyle w:val="BodyText"/>
        <w:spacing w:before="2"/>
        <w:rPr>
          <w:b/>
          <w:sz w:val="25"/>
          <w:lang w:val="ka-GE"/>
        </w:rPr>
      </w:pPr>
    </w:p>
    <w:p w:rsidR="00B432B0" w:rsidRPr="00FD025F" w:rsidRDefault="001A288A">
      <w:pPr>
        <w:pStyle w:val="BodyText"/>
        <w:spacing w:line="276" w:lineRule="auto"/>
        <w:ind w:left="100" w:right="117"/>
        <w:jc w:val="both"/>
        <w:rPr>
          <w:lang w:val="ka-GE"/>
        </w:rPr>
      </w:pPr>
      <w:r w:rsidRPr="00FD025F">
        <w:rPr>
          <w:lang w:val="ka-GE"/>
        </w:rPr>
        <w:t>სახელმწიფო მინისტრის აპარატი წარმოადგენს მაკოორდინირებელ უწყებას, რომელიც ქვეყნის მასშტაბით საკვანძო როლს თამაშობს საგრანტო პროგრამით გათვალისწინებული მიზნების მიღწევაში, კერძოდ:</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6"/>
        <w:jc w:val="both"/>
        <w:rPr>
          <w:lang w:val="ka-GE"/>
        </w:rPr>
      </w:pPr>
      <w:r w:rsidRPr="00FD025F">
        <w:rPr>
          <w:lang w:val="ka-GE"/>
        </w:rPr>
        <w:t>ა) საქართველოში 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დაკარგული პირების ხსოვნის უკვდავყოფის ხელშეწყობა, თანაგრძნობისა და პატივისცემის გამოხატვა დაკარგულთა ოჯახებისადმი, უგზო-უკვლოდ დაკარგულ პირთა ხსოვნასთან დაკავშირებული ინიციატივების      მხარდაჭერა,      მემორიალური      ღონისძიებებისა      და  უგზო-უკვლოდ</w:t>
      </w:r>
    </w:p>
    <w:p w:rsidR="00B432B0" w:rsidRPr="00FD025F" w:rsidRDefault="00B432B0">
      <w:pPr>
        <w:spacing w:line="276" w:lineRule="auto"/>
        <w:jc w:val="both"/>
        <w:rPr>
          <w:lang w:val="ka-GE"/>
        </w:rPr>
        <w:sectPr w:rsidR="00B432B0" w:rsidRPr="00FD025F">
          <w:pgSz w:w="12240" w:h="15840"/>
          <w:pgMar w:top="740" w:right="1320" w:bottom="1200" w:left="1340" w:header="0" w:footer="1019" w:gutter="0"/>
          <w:cols w:space="720"/>
        </w:sectPr>
      </w:pPr>
    </w:p>
    <w:p w:rsidR="00B432B0" w:rsidRPr="00FD025F" w:rsidRDefault="001A288A">
      <w:pPr>
        <w:pStyle w:val="BodyText"/>
        <w:spacing w:before="30" w:line="276" w:lineRule="auto"/>
        <w:ind w:left="100" w:right="117"/>
        <w:jc w:val="both"/>
        <w:rPr>
          <w:lang w:val="ka-GE"/>
        </w:rPr>
      </w:pPr>
      <w:r w:rsidRPr="00FD025F">
        <w:rPr>
          <w:lang w:val="ka-GE"/>
        </w:rPr>
        <w:lastRenderedPageBreak/>
        <w:t>დაკარგულთა</w:t>
      </w:r>
      <w:r w:rsidRPr="00FD025F">
        <w:rPr>
          <w:spacing w:val="-16"/>
          <w:lang w:val="ka-GE"/>
        </w:rPr>
        <w:t xml:space="preserve"> </w:t>
      </w:r>
      <w:r w:rsidRPr="00FD025F">
        <w:rPr>
          <w:lang w:val="ka-GE"/>
        </w:rPr>
        <w:t>ხსოვნისადმი</w:t>
      </w:r>
      <w:r w:rsidRPr="00FD025F">
        <w:rPr>
          <w:spacing w:val="-16"/>
          <w:lang w:val="ka-GE"/>
        </w:rPr>
        <w:t xml:space="preserve"> </w:t>
      </w:r>
      <w:r w:rsidRPr="00FD025F">
        <w:rPr>
          <w:lang w:val="ka-GE"/>
        </w:rPr>
        <w:t>მიძღვნილი</w:t>
      </w:r>
      <w:r w:rsidRPr="00FD025F">
        <w:rPr>
          <w:spacing w:val="-16"/>
          <w:lang w:val="ka-GE"/>
        </w:rPr>
        <w:t xml:space="preserve"> </w:t>
      </w:r>
      <w:r w:rsidRPr="00FD025F">
        <w:rPr>
          <w:lang w:val="ka-GE"/>
        </w:rPr>
        <w:t>დღეების</w:t>
      </w:r>
      <w:r w:rsidRPr="00FD025F">
        <w:rPr>
          <w:spacing w:val="23"/>
          <w:lang w:val="ka-GE"/>
        </w:rPr>
        <w:t xml:space="preserve"> </w:t>
      </w:r>
      <w:r w:rsidRPr="00FD025F">
        <w:rPr>
          <w:lang w:val="ka-GE"/>
        </w:rPr>
        <w:t>სათანადოდ,</w:t>
      </w:r>
      <w:r w:rsidRPr="00FD025F">
        <w:rPr>
          <w:spacing w:val="-16"/>
          <w:lang w:val="ka-GE"/>
        </w:rPr>
        <w:t xml:space="preserve"> </w:t>
      </w:r>
      <w:r w:rsidRPr="00FD025F">
        <w:rPr>
          <w:lang w:val="ka-GE"/>
        </w:rPr>
        <w:t>უგზო-უკვლოდ</w:t>
      </w:r>
      <w:r w:rsidRPr="00FD025F">
        <w:rPr>
          <w:spacing w:val="-16"/>
          <w:lang w:val="ka-GE"/>
        </w:rPr>
        <w:t xml:space="preserve"> </w:t>
      </w:r>
      <w:r w:rsidRPr="00FD025F">
        <w:rPr>
          <w:lang w:val="ka-GE"/>
        </w:rPr>
        <w:t>დაკარგულთა ოჯახების აქტიური ჩართულობით,  აღნიშვნის</w:t>
      </w:r>
      <w:r w:rsidRPr="00FD025F">
        <w:rPr>
          <w:spacing w:val="-38"/>
          <w:lang w:val="ka-GE"/>
        </w:rPr>
        <w:t xml:space="preserve"> </w:t>
      </w:r>
      <w:r w:rsidRPr="00FD025F">
        <w:rPr>
          <w:lang w:val="ka-GE"/>
        </w:rPr>
        <w:t>უზრუნველყოფა;</w:t>
      </w:r>
    </w:p>
    <w:p w:rsidR="00B432B0" w:rsidRPr="00FD025F" w:rsidRDefault="00B432B0">
      <w:pPr>
        <w:pStyle w:val="BodyText"/>
        <w:spacing w:before="11"/>
        <w:rPr>
          <w:sz w:val="21"/>
          <w:lang w:val="ka-GE"/>
        </w:rPr>
      </w:pPr>
    </w:p>
    <w:p w:rsidR="00B432B0" w:rsidRPr="00FD025F" w:rsidRDefault="001A288A">
      <w:pPr>
        <w:pStyle w:val="ListParagraph"/>
        <w:numPr>
          <w:ilvl w:val="0"/>
          <w:numId w:val="1"/>
        </w:numPr>
        <w:tabs>
          <w:tab w:val="left" w:pos="820"/>
        </w:tabs>
        <w:spacing w:line="276" w:lineRule="auto"/>
        <w:rPr>
          <w:lang w:val="ka-GE"/>
        </w:rPr>
      </w:pPr>
      <w:r w:rsidRPr="00FD025F">
        <w:rPr>
          <w:b/>
          <w:bCs/>
          <w:lang w:val="ka-GE"/>
        </w:rPr>
        <w:t xml:space="preserve">30 აგვისტოს, </w:t>
      </w:r>
      <w:r w:rsidRPr="00FD025F">
        <w:rPr>
          <w:lang w:val="ka-GE"/>
        </w:rPr>
        <w:t>უგზო-უკვლოდ დაკარგულ პირთა საერთაშორისო დღისადმი მიძღვნილი ღონისძიებების გამართვა, რომელიც საქართველოში 2003 წლიდან</w:t>
      </w:r>
      <w:r w:rsidRPr="00FD025F">
        <w:rPr>
          <w:spacing w:val="-8"/>
          <w:lang w:val="ka-GE"/>
        </w:rPr>
        <w:t xml:space="preserve"> </w:t>
      </w:r>
      <w:r w:rsidRPr="00FD025F">
        <w:rPr>
          <w:lang w:val="ka-GE"/>
        </w:rPr>
        <w:t>ფონდი</w:t>
      </w:r>
    </w:p>
    <w:p w:rsidR="00B432B0" w:rsidRPr="00FD025F" w:rsidRDefault="001A288A">
      <w:pPr>
        <w:pStyle w:val="BodyText"/>
        <w:spacing w:line="276" w:lineRule="auto"/>
        <w:ind w:left="820" w:right="117"/>
        <w:jc w:val="both"/>
        <w:rPr>
          <w:lang w:val="ka-GE"/>
        </w:rPr>
      </w:pPr>
      <w:r w:rsidRPr="00FD025F">
        <w:rPr>
          <w:lang w:val="ka-GE"/>
        </w:rPr>
        <w:t>,,მოლოდინის” ორგანიზებით აღინიშნება. დროთა განმავლობაში, ღონისძიებამ უფრო მასშტაბური ხასიათი მიიღო და წითელი ჯვრის საერთაშორისო კომიტეტის მხარდაჭერით, არასამთავრობო ორგანიზაციების ჩართულობით იმართებოდა. 2023 წლიდან,</w:t>
      </w:r>
      <w:r w:rsidRPr="00FD025F">
        <w:rPr>
          <w:spacing w:val="-17"/>
          <w:lang w:val="ka-GE"/>
        </w:rPr>
        <w:t xml:space="preserve"> </w:t>
      </w:r>
      <w:r w:rsidRPr="00FD025F">
        <w:rPr>
          <w:lang w:val="ka-GE"/>
        </w:rPr>
        <w:t>ICRC-ის</w:t>
      </w:r>
      <w:r w:rsidRPr="00FD025F">
        <w:rPr>
          <w:spacing w:val="-17"/>
          <w:lang w:val="ka-GE"/>
        </w:rPr>
        <w:t xml:space="preserve"> </w:t>
      </w:r>
      <w:r w:rsidRPr="00FD025F">
        <w:rPr>
          <w:lang w:val="ka-GE"/>
        </w:rPr>
        <w:t>მიერ</w:t>
      </w:r>
      <w:r w:rsidRPr="00FD025F">
        <w:rPr>
          <w:spacing w:val="-17"/>
          <w:lang w:val="ka-GE"/>
        </w:rPr>
        <w:t xml:space="preserve"> </w:t>
      </w:r>
      <w:r w:rsidRPr="00FD025F">
        <w:rPr>
          <w:lang w:val="ka-GE"/>
        </w:rPr>
        <w:t>დანერგილი,</w:t>
      </w:r>
      <w:r w:rsidRPr="00FD025F">
        <w:rPr>
          <w:spacing w:val="-17"/>
          <w:lang w:val="ka-GE"/>
        </w:rPr>
        <w:t xml:space="preserve"> </w:t>
      </w:r>
      <w:r w:rsidRPr="00FD025F">
        <w:rPr>
          <w:lang w:val="ka-GE"/>
        </w:rPr>
        <w:t>წინა</w:t>
      </w:r>
      <w:r w:rsidRPr="00FD025F">
        <w:rPr>
          <w:spacing w:val="-17"/>
          <w:lang w:val="ka-GE"/>
        </w:rPr>
        <w:t xml:space="preserve"> </w:t>
      </w:r>
      <w:r w:rsidRPr="00FD025F">
        <w:rPr>
          <w:lang w:val="ka-GE"/>
        </w:rPr>
        <w:t>წლების,</w:t>
      </w:r>
      <w:r w:rsidRPr="00FD025F">
        <w:rPr>
          <w:spacing w:val="-17"/>
          <w:lang w:val="ka-GE"/>
        </w:rPr>
        <w:t xml:space="preserve"> </w:t>
      </w:r>
      <w:r w:rsidRPr="00FD025F">
        <w:rPr>
          <w:lang w:val="ka-GE"/>
        </w:rPr>
        <w:t>პრაქტიკის</w:t>
      </w:r>
      <w:r w:rsidRPr="00FD025F">
        <w:rPr>
          <w:spacing w:val="-17"/>
          <w:lang w:val="ka-GE"/>
        </w:rPr>
        <w:t xml:space="preserve"> </w:t>
      </w:r>
      <w:r w:rsidRPr="00FD025F">
        <w:rPr>
          <w:lang w:val="ka-GE"/>
        </w:rPr>
        <w:t>მხედველობაში</w:t>
      </w:r>
      <w:r w:rsidRPr="00FD025F">
        <w:rPr>
          <w:spacing w:val="-17"/>
          <w:lang w:val="ka-GE"/>
        </w:rPr>
        <w:t xml:space="preserve"> </w:t>
      </w:r>
      <w:r w:rsidRPr="00FD025F">
        <w:rPr>
          <w:lang w:val="ka-GE"/>
        </w:rPr>
        <w:t>მიღებით, უგზო-უკვლოდ დაკარგულთა საერთაშორისო დღისადმი მიძღვნილი ღონისძიება სახელმწიფო მინისტრის აპარატის ორგანიზებითა და მხარდაჭერით დედაქალაქთან ერთად, საქართველოს ოთხ რეგიონში</w:t>
      </w:r>
      <w:r w:rsidRPr="00FD025F">
        <w:rPr>
          <w:spacing w:val="-29"/>
          <w:lang w:val="ka-GE"/>
        </w:rPr>
        <w:t xml:space="preserve"> </w:t>
      </w:r>
      <w:r w:rsidRPr="00FD025F">
        <w:rPr>
          <w:lang w:val="ka-GE"/>
        </w:rPr>
        <w:t>იმართება;</w:t>
      </w:r>
    </w:p>
    <w:p w:rsidR="00B432B0" w:rsidRPr="00FD025F" w:rsidRDefault="00B432B0">
      <w:pPr>
        <w:pStyle w:val="BodyText"/>
        <w:spacing w:before="4"/>
        <w:rPr>
          <w:sz w:val="25"/>
          <w:lang w:val="ka-GE"/>
        </w:rPr>
      </w:pPr>
    </w:p>
    <w:p w:rsidR="00B432B0" w:rsidRPr="00FD025F" w:rsidRDefault="001A288A">
      <w:pPr>
        <w:pStyle w:val="ListParagraph"/>
        <w:numPr>
          <w:ilvl w:val="0"/>
          <w:numId w:val="1"/>
        </w:numPr>
        <w:tabs>
          <w:tab w:val="left" w:pos="820"/>
        </w:tabs>
        <w:spacing w:line="276" w:lineRule="auto"/>
        <w:rPr>
          <w:lang w:val="ka-GE"/>
        </w:rPr>
      </w:pPr>
      <w:r w:rsidRPr="00FD025F">
        <w:rPr>
          <w:b/>
          <w:bCs/>
          <w:lang w:val="ka-GE"/>
        </w:rPr>
        <w:t>8</w:t>
      </w:r>
      <w:r w:rsidRPr="00FD025F">
        <w:rPr>
          <w:b/>
          <w:bCs/>
          <w:spacing w:val="-10"/>
          <w:lang w:val="ka-GE"/>
        </w:rPr>
        <w:t xml:space="preserve"> </w:t>
      </w:r>
      <w:r w:rsidRPr="00FD025F">
        <w:rPr>
          <w:b/>
          <w:bCs/>
          <w:lang w:val="ka-GE"/>
        </w:rPr>
        <w:t>დეკემბრის</w:t>
      </w:r>
      <w:r w:rsidRPr="00FD025F">
        <w:rPr>
          <w:b/>
          <w:bCs/>
          <w:spacing w:val="-10"/>
          <w:lang w:val="ka-GE"/>
        </w:rPr>
        <w:t xml:space="preserve"> </w:t>
      </w:r>
      <w:r w:rsidRPr="00FD025F">
        <w:rPr>
          <w:lang w:val="ka-GE"/>
        </w:rPr>
        <w:t>-</w:t>
      </w:r>
      <w:r w:rsidRPr="00FD025F">
        <w:rPr>
          <w:spacing w:val="-12"/>
          <w:lang w:val="ka-GE"/>
        </w:rPr>
        <w:t xml:space="preserve"> </w:t>
      </w:r>
      <w:r w:rsidRPr="00FD025F">
        <w:rPr>
          <w:lang w:val="ka-GE"/>
        </w:rPr>
        <w:t>უგზო-უკვლოდ</w:t>
      </w:r>
      <w:r w:rsidRPr="00FD025F">
        <w:rPr>
          <w:spacing w:val="-12"/>
          <w:lang w:val="ka-GE"/>
        </w:rPr>
        <w:t xml:space="preserve"> </w:t>
      </w:r>
      <w:r w:rsidRPr="00FD025F">
        <w:rPr>
          <w:lang w:val="ka-GE"/>
        </w:rPr>
        <w:t>დაკარგულ</w:t>
      </w:r>
      <w:r w:rsidRPr="00FD025F">
        <w:rPr>
          <w:spacing w:val="-11"/>
          <w:lang w:val="ka-GE"/>
        </w:rPr>
        <w:t xml:space="preserve"> </w:t>
      </w:r>
      <w:r w:rsidRPr="00FD025F">
        <w:rPr>
          <w:lang w:val="ka-GE"/>
        </w:rPr>
        <w:t>პირთა</w:t>
      </w:r>
      <w:r w:rsidRPr="00FD025F">
        <w:rPr>
          <w:spacing w:val="-11"/>
          <w:lang w:val="ka-GE"/>
        </w:rPr>
        <w:t xml:space="preserve"> </w:t>
      </w:r>
      <w:r w:rsidRPr="00FD025F">
        <w:rPr>
          <w:lang w:val="ka-GE"/>
        </w:rPr>
        <w:t>სახელზე</w:t>
      </w:r>
      <w:r w:rsidRPr="00FD025F">
        <w:rPr>
          <w:spacing w:val="-11"/>
          <w:lang w:val="ka-GE"/>
        </w:rPr>
        <w:t xml:space="preserve"> </w:t>
      </w:r>
      <w:r w:rsidRPr="00FD025F">
        <w:rPr>
          <w:lang w:val="ka-GE"/>
        </w:rPr>
        <w:t>დაწერილი</w:t>
      </w:r>
      <w:r w:rsidRPr="00FD025F">
        <w:rPr>
          <w:spacing w:val="-11"/>
          <w:lang w:val="ka-GE"/>
        </w:rPr>
        <w:t xml:space="preserve"> </w:t>
      </w:r>
      <w:r w:rsidRPr="00FD025F">
        <w:rPr>
          <w:lang w:val="ka-GE"/>
        </w:rPr>
        <w:t>ღვთისმშობლის ხატის ,,სამი სიხარულის’’ ხსენების დღის აღნიშვნა, რომელიც უგზო-უკვლოდ დაკარგული/გაუჩინარებული ადამიანების მფარველად მიიჩნევა. აღნიშნული ხატის დღის აღნიშვნას მნიშვნელოვანი დატვირთვა აქვს, განსაკუთრებით კი იმ ოჯახებისთვის, რომელთაც უგზო-უკვლოდ გაუჩინარებულთა ხვედრის თაობაზე დადასტურებული ინფორმაცია არ</w:t>
      </w:r>
      <w:r w:rsidRPr="00FD025F">
        <w:rPr>
          <w:spacing w:val="-17"/>
          <w:lang w:val="ka-GE"/>
        </w:rPr>
        <w:t xml:space="preserve"> </w:t>
      </w:r>
      <w:r w:rsidRPr="00FD025F">
        <w:rPr>
          <w:lang w:val="ka-GE"/>
        </w:rPr>
        <w:t>აქვთ.</w:t>
      </w:r>
    </w:p>
    <w:p w:rsidR="00B432B0" w:rsidRPr="00FD025F" w:rsidRDefault="001A288A">
      <w:pPr>
        <w:pStyle w:val="BodyText"/>
        <w:spacing w:line="276" w:lineRule="auto"/>
        <w:ind w:left="820" w:right="117"/>
        <w:jc w:val="both"/>
        <w:rPr>
          <w:lang w:val="ka-GE"/>
        </w:rPr>
      </w:pPr>
      <w:r w:rsidRPr="00FD025F">
        <w:rPr>
          <w:lang w:val="ka-GE"/>
        </w:rPr>
        <w:t>უგზო-უკვლოდ დაკარგულ პირთა სახელზე დაწერილი ხატი ქართულმა მართლმადიდებლურმა ეკლესიამ 2014 წელს აკურთხა, რის შემდგომაც, ყოველწლიურად,</w:t>
      </w:r>
      <w:r w:rsidRPr="00FD025F">
        <w:rPr>
          <w:spacing w:val="-15"/>
          <w:lang w:val="ka-GE"/>
        </w:rPr>
        <w:t xml:space="preserve"> </w:t>
      </w:r>
      <w:r w:rsidRPr="00FD025F">
        <w:rPr>
          <w:lang w:val="ka-GE"/>
        </w:rPr>
        <w:t>საქართველოს</w:t>
      </w:r>
      <w:r w:rsidRPr="00FD025F">
        <w:rPr>
          <w:spacing w:val="-15"/>
          <w:lang w:val="ka-GE"/>
        </w:rPr>
        <w:t xml:space="preserve"> </w:t>
      </w:r>
      <w:r w:rsidRPr="00FD025F">
        <w:rPr>
          <w:lang w:val="ka-GE"/>
        </w:rPr>
        <w:t>მასშტაბით</w:t>
      </w:r>
      <w:r w:rsidRPr="00FD025F">
        <w:rPr>
          <w:spacing w:val="-15"/>
          <w:lang w:val="ka-GE"/>
        </w:rPr>
        <w:t xml:space="preserve"> </w:t>
      </w:r>
      <w:r w:rsidRPr="00FD025F">
        <w:rPr>
          <w:lang w:val="ka-GE"/>
        </w:rPr>
        <w:t>(თბილისი,</w:t>
      </w:r>
      <w:r w:rsidRPr="00FD025F">
        <w:rPr>
          <w:spacing w:val="-15"/>
          <w:lang w:val="ka-GE"/>
        </w:rPr>
        <w:t xml:space="preserve"> </w:t>
      </w:r>
      <w:r w:rsidRPr="00FD025F">
        <w:rPr>
          <w:lang w:val="ka-GE"/>
        </w:rPr>
        <w:t>ბათუმი,</w:t>
      </w:r>
      <w:r w:rsidRPr="00FD025F">
        <w:rPr>
          <w:spacing w:val="-15"/>
          <w:lang w:val="ka-GE"/>
        </w:rPr>
        <w:t xml:space="preserve"> </w:t>
      </w:r>
      <w:r w:rsidRPr="00FD025F">
        <w:rPr>
          <w:lang w:val="ka-GE"/>
        </w:rPr>
        <w:t>ქუთაისი,</w:t>
      </w:r>
      <w:r w:rsidRPr="00FD025F">
        <w:rPr>
          <w:spacing w:val="-15"/>
          <w:lang w:val="ka-GE"/>
        </w:rPr>
        <w:t xml:space="preserve"> </w:t>
      </w:r>
      <w:r w:rsidRPr="00FD025F">
        <w:rPr>
          <w:lang w:val="ka-GE"/>
        </w:rPr>
        <w:t>წყალტუბო, ზუგდიდი, გორი) წითელი ჯვრის საერთაშორისო კომიტეტის მხარდაჭერით იმართებოდა ხატის დღისადმი მიძღვნილი ღონისძიება და უგზო-უკვლოდ დაკარგულთა/გაუჩინარებულთა სულების მოსახსენიებლად პარაკლისი აღევლინებოდა. 2023 წლიდან აღნიშნული პრაქტიკა, რომელიც უგზო-უკვლოდ დაკარგულთა ოჯახის წევრების მხრიდან მაღალი ინტერესით და აქტივობით ხასიათდება, სახელმწიფო მინისტრის აპარატის ორგანიზებითა და მხარდაჭერით გრძელდება;</w:t>
      </w:r>
    </w:p>
    <w:p w:rsidR="00B432B0" w:rsidRPr="00FD025F" w:rsidRDefault="00B432B0">
      <w:pPr>
        <w:pStyle w:val="BodyText"/>
        <w:spacing w:before="11"/>
        <w:rPr>
          <w:sz w:val="21"/>
          <w:lang w:val="ka-GE"/>
        </w:rPr>
      </w:pPr>
    </w:p>
    <w:p w:rsidR="00B432B0" w:rsidRPr="00FD025F" w:rsidRDefault="001A288A">
      <w:pPr>
        <w:spacing w:before="1" w:line="276" w:lineRule="auto"/>
        <w:ind w:left="100" w:right="117"/>
        <w:jc w:val="both"/>
        <w:rPr>
          <w:lang w:val="ka-GE"/>
        </w:rPr>
      </w:pPr>
      <w:r w:rsidRPr="00FD025F">
        <w:rPr>
          <w:lang w:val="ka-GE"/>
        </w:rPr>
        <w:t xml:space="preserve">ბ) </w:t>
      </w:r>
      <w:r w:rsidRPr="00FD025F">
        <w:rPr>
          <w:b/>
          <w:bCs/>
          <w:lang w:val="ka-GE"/>
        </w:rPr>
        <w:t xml:space="preserve">უგზო-უკვლოდ დაკარგულ პირთა ოჯახის წევრთათვის ფსიქოლოგიური თანადგომის საჭიროებისამებრ უზრუნველყოფა </w:t>
      </w:r>
      <w:r w:rsidRPr="00FD025F">
        <w:rPr>
          <w:lang w:val="ka-GE"/>
        </w:rPr>
        <w:t>- ახლობელი ადამიანის გაუჩინარება და გაურკვევლობაში ყოფნა უგზო-უკვლოდ დაკარგულთა ოჯახებს განსაკუთრებულ ტრავმას აყენებს, ფსიქოლოგიურ გავლენას ახდენს მათზე. ეს მდგომარეობა ცნობილია როგორც ორაზროვანი დანაკარგი. სამწუხარო რეალობიდან გამომდინარე, დღეის მდგომარეობით, საქართველოში 2,000-მდე  ადამიანი უგზო-უკვლოდ დაკარგულად მიიჩნევა.</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6"/>
        <w:jc w:val="both"/>
        <w:rPr>
          <w:lang w:val="ka-GE"/>
        </w:rPr>
      </w:pPr>
      <w:r w:rsidRPr="00FD025F">
        <w:rPr>
          <w:lang w:val="ka-GE"/>
        </w:rPr>
        <w:t>უგზო-უკვლოდ დაკარგულ პირთა ოჯახების ფსიქოლოგიური თანადგომა წითელი ჯვრის საერთაშორისო კომიტეტის დანერგილი პრაქტიკით, საერთაშორისო გამოცდილების და თავად ოჯახების სურვილებისა და საჭიროების მხედველობაში მიღებით ხორციელდება.</w:t>
      </w:r>
    </w:p>
    <w:p w:rsidR="00B432B0" w:rsidRPr="00FD025F" w:rsidRDefault="00B432B0">
      <w:pPr>
        <w:spacing w:line="276" w:lineRule="auto"/>
        <w:jc w:val="both"/>
        <w:rPr>
          <w:lang w:val="ka-GE"/>
        </w:rPr>
        <w:sectPr w:rsidR="00B432B0" w:rsidRPr="00FD025F">
          <w:pgSz w:w="12240" w:h="15840"/>
          <w:pgMar w:top="780" w:right="1320" w:bottom="1200" w:left="1340" w:header="0" w:footer="1019" w:gutter="0"/>
          <w:cols w:space="720"/>
        </w:sectPr>
      </w:pPr>
    </w:p>
    <w:p w:rsidR="00B432B0" w:rsidRPr="00FD025F" w:rsidRDefault="001A288A">
      <w:pPr>
        <w:spacing w:before="30" w:line="268" w:lineRule="auto"/>
        <w:ind w:left="100" w:right="117"/>
        <w:jc w:val="both"/>
        <w:rPr>
          <w:i/>
          <w:sz w:val="23"/>
          <w:szCs w:val="23"/>
          <w:lang w:val="ka-GE"/>
        </w:rPr>
      </w:pPr>
      <w:r w:rsidRPr="00FD025F">
        <w:rPr>
          <w:lang w:val="ka-GE"/>
        </w:rPr>
        <w:lastRenderedPageBreak/>
        <w:t xml:space="preserve">აღნიშნული თანადგომის გამოკვეთილი საჭიროება განსაკუთრებით ვლინდება </w:t>
      </w:r>
      <w:r w:rsidRPr="00FD025F">
        <w:rPr>
          <w:b/>
          <w:bCs/>
          <w:lang w:val="ka-GE"/>
        </w:rPr>
        <w:t xml:space="preserve">სპეციფიკური მომენტების დროს, </w:t>
      </w:r>
      <w:r w:rsidRPr="00FD025F">
        <w:rPr>
          <w:lang w:val="ka-GE"/>
        </w:rPr>
        <w:t xml:space="preserve">რაც მოიცავს უგზო-უკვლოდ დაკარგულ პირთა იდენტიფიცირების პროცესის ყველა ეტაპს </w:t>
      </w:r>
      <w:r w:rsidRPr="00FD025F">
        <w:rPr>
          <w:i/>
          <w:sz w:val="23"/>
          <w:szCs w:val="23"/>
          <w:lang w:val="ka-GE"/>
        </w:rPr>
        <w:t xml:space="preserve">(ნეშტების ექსჰუმაციის, ანალიზის, იდენტიფიცირების, </w:t>
      </w:r>
      <w:r w:rsidRPr="00FD025F">
        <w:rPr>
          <w:i/>
          <w:w w:val="95"/>
          <w:sz w:val="23"/>
          <w:szCs w:val="23"/>
          <w:lang w:val="ka-GE"/>
        </w:rPr>
        <w:t>ოჯახებისთვის ნეშტების გადაცემის და შემდგომ ეტაპს);</w:t>
      </w:r>
    </w:p>
    <w:p w:rsidR="00B432B0" w:rsidRPr="00FD025F" w:rsidRDefault="00B432B0">
      <w:pPr>
        <w:pStyle w:val="BodyText"/>
        <w:spacing w:before="2"/>
        <w:rPr>
          <w:i/>
          <w:lang w:val="ka-GE"/>
        </w:rPr>
      </w:pPr>
    </w:p>
    <w:p w:rsidR="00B432B0" w:rsidRPr="00FD025F" w:rsidRDefault="001A288A">
      <w:pPr>
        <w:spacing w:line="276" w:lineRule="auto"/>
        <w:ind w:left="100" w:right="118"/>
        <w:jc w:val="both"/>
        <w:rPr>
          <w:lang w:val="ka-GE"/>
        </w:rPr>
      </w:pPr>
      <w:r w:rsidRPr="00FD025F">
        <w:rPr>
          <w:b/>
          <w:bCs/>
          <w:lang w:val="ka-GE"/>
        </w:rPr>
        <w:t xml:space="preserve">გ) უგზო-უკვლოდ დაკარგულ პირთა ბედისა და ადგილსამყოფელის დადგენის და მათი ოჯახების მხარდაჭერის მნიშვნელობის შესახებ საზოგადოებაში ცნობიერების ამაღლება, </w:t>
      </w:r>
      <w:r w:rsidRPr="00FD025F">
        <w:rPr>
          <w:lang w:val="ka-GE"/>
        </w:rPr>
        <w:t>უგზო-უკვლოდ დაკარგული პირების სახელობის მემორიალებთან შეკრება, მათი ხსოვნისადმი მიძღვნილი კულტურული ღონისძიებების ორგანიზება და შესაბამისი თარიღების აღნიშვნა, საზოგადოებრივი ცნობიერების ამაღლების მნიშვნელოვანი ნაწილია გაუჩინარების პრობლემასა და იმ შედეგების შესახებ, რაც ახლობელი ადამიანის უგზო- უკვლოდ დაკარგვას მოაქვს.</w:t>
      </w:r>
    </w:p>
    <w:p w:rsidR="00B432B0" w:rsidRPr="00FD025F" w:rsidRDefault="00B432B0">
      <w:pPr>
        <w:pStyle w:val="BodyText"/>
        <w:spacing w:before="11"/>
        <w:rPr>
          <w:sz w:val="21"/>
          <w:lang w:val="ka-GE"/>
        </w:rPr>
      </w:pPr>
    </w:p>
    <w:p w:rsidR="00B432B0" w:rsidRPr="00FD025F" w:rsidRDefault="001A288A">
      <w:pPr>
        <w:pStyle w:val="BodyText"/>
        <w:spacing w:line="276" w:lineRule="auto"/>
        <w:ind w:left="100" w:right="117"/>
        <w:jc w:val="both"/>
        <w:rPr>
          <w:lang w:val="ka-GE"/>
        </w:rPr>
      </w:pPr>
      <w:r w:rsidRPr="00FD025F">
        <w:rPr>
          <w:lang w:val="ka-GE"/>
        </w:rPr>
        <w:t>ზემოაღნიშნული მიზნები ემსახურება უგზო-უკვლოდ დაკარგული პირების მოძიების, იდენტიფიცირებისა და ოჯახებისთვის გადაცემის, ასევე, მათი ოჯახების თანადგომის პროცესის მდგრადობის უზრუნველყოფას და ეფექტიანობის გაზრდას, რაც სახელმწიფო მინისტრის აპარატის ერთ-ერთი პრიორიტეტი და სახელმწიფო პოლიტიკის განუყოფელი ნაწილია.</w:t>
      </w:r>
    </w:p>
    <w:p w:rsidR="00B432B0" w:rsidRPr="00FD025F" w:rsidRDefault="00B432B0">
      <w:pPr>
        <w:pStyle w:val="BodyText"/>
        <w:spacing w:before="11"/>
        <w:rPr>
          <w:sz w:val="21"/>
          <w:lang w:val="ka-GE"/>
        </w:rPr>
      </w:pPr>
    </w:p>
    <w:p w:rsidR="00B432B0" w:rsidRPr="00FD025F" w:rsidRDefault="001A288A">
      <w:pPr>
        <w:pStyle w:val="Heading1"/>
        <w:rPr>
          <w:lang w:val="ka-GE"/>
        </w:rPr>
      </w:pPr>
      <w:r w:rsidRPr="00FD025F">
        <w:rPr>
          <w:lang w:val="ka-GE"/>
        </w:rPr>
        <w:t>3. საგრანტო კონკურსში  მონაწილეობა</w:t>
      </w:r>
    </w:p>
    <w:p w:rsidR="00B432B0" w:rsidRPr="00FD025F" w:rsidRDefault="00B432B0">
      <w:pPr>
        <w:pStyle w:val="BodyText"/>
        <w:spacing w:before="1"/>
        <w:rPr>
          <w:b/>
          <w:sz w:val="25"/>
          <w:lang w:val="ka-GE"/>
        </w:rPr>
      </w:pPr>
    </w:p>
    <w:p w:rsidR="00B432B0" w:rsidRPr="00FD025F" w:rsidRDefault="001A288A">
      <w:pPr>
        <w:pStyle w:val="BodyText"/>
        <w:spacing w:before="1" w:line="276" w:lineRule="auto"/>
        <w:ind w:left="100" w:right="116"/>
        <w:jc w:val="both"/>
        <w:rPr>
          <w:lang w:val="ka-GE"/>
        </w:rPr>
      </w:pPr>
      <w:r w:rsidRPr="00FD025F">
        <w:rPr>
          <w:lang w:val="ka-GE"/>
        </w:rPr>
        <w:t>საგრანტო კონკურსში მონაწილეობის მიღება შეუძლია არასამეწარმეო (არაკომერციული) იურიდიულ პირს ან მის ფილიალს, რომელიც საქმიანობს საქართველოში და დაინტერესებულია საგრანტო პროგრამით გათვალისწინებული მიზნებით და აკმაყოფილებს ამ პროგრამის ფარგლებში შექმნილი საგრანტო კომისიის მიერ დადგენილ ყველა კრიტერიუმს.</w:t>
      </w:r>
    </w:p>
    <w:p w:rsidR="00B432B0" w:rsidRPr="00FD025F" w:rsidRDefault="00B432B0">
      <w:pPr>
        <w:pStyle w:val="BodyText"/>
        <w:spacing w:before="11"/>
        <w:rPr>
          <w:sz w:val="21"/>
          <w:lang w:val="ka-GE"/>
        </w:rPr>
      </w:pPr>
    </w:p>
    <w:p w:rsidR="00B432B0" w:rsidRPr="00FD025F" w:rsidRDefault="001A288A">
      <w:pPr>
        <w:pStyle w:val="Heading1"/>
        <w:rPr>
          <w:lang w:val="ka-GE"/>
        </w:rPr>
      </w:pPr>
      <w:r w:rsidRPr="00FD025F">
        <w:rPr>
          <w:lang w:val="ka-GE"/>
        </w:rPr>
        <w:t>4. საგრანტო პროგრამის ვადები:</w:t>
      </w:r>
    </w:p>
    <w:p w:rsidR="00B432B0" w:rsidRPr="00FD025F" w:rsidRDefault="00B432B0">
      <w:pPr>
        <w:pStyle w:val="BodyText"/>
        <w:spacing w:before="1"/>
        <w:rPr>
          <w:b/>
          <w:sz w:val="25"/>
          <w:lang w:val="ka-GE"/>
        </w:rPr>
      </w:pPr>
    </w:p>
    <w:p w:rsidR="003B374B" w:rsidRPr="00FD025F" w:rsidRDefault="003B374B">
      <w:pPr>
        <w:pStyle w:val="BodyText"/>
        <w:spacing w:before="42"/>
        <w:ind w:left="100"/>
        <w:jc w:val="both"/>
        <w:rPr>
          <w:lang w:val="ka-GE"/>
        </w:rPr>
      </w:pPr>
    </w:p>
    <w:tbl>
      <w:tblPr>
        <w:tblW w:w="7848" w:type="dxa"/>
        <w:tblInd w:w="262" w:type="dxa"/>
        <w:tblBorders>
          <w:insideH w:val="nil"/>
          <w:insideV w:val="nil"/>
        </w:tblBorders>
        <w:tblLayout w:type="fixed"/>
        <w:tblLook w:val="0600" w:firstRow="0" w:lastRow="0" w:firstColumn="0" w:lastColumn="0" w:noHBand="1" w:noVBand="1"/>
      </w:tblPr>
      <w:tblGrid>
        <w:gridCol w:w="4068"/>
        <w:gridCol w:w="3780"/>
      </w:tblGrid>
      <w:tr w:rsidR="003B374B" w:rsidRPr="00FD025F" w:rsidTr="00404AF6">
        <w:trPr>
          <w:trHeight w:val="841"/>
        </w:trPr>
        <w:tc>
          <w:tcPr>
            <w:tcW w:w="40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B374B" w:rsidRPr="00404AF6" w:rsidRDefault="003B374B">
            <w:pPr>
              <w:spacing w:beforeLines="120" w:before="288" w:afterLines="120" w:after="288"/>
              <w:ind w:hanging="15"/>
              <w:jc w:val="both"/>
              <w:rPr>
                <w:rFonts w:eastAsia="Merriweather" w:cs="Merriweather"/>
                <w:b/>
                <w:sz w:val="20"/>
                <w:szCs w:val="20"/>
                <w:lang w:val="ka-GE"/>
              </w:rPr>
            </w:pPr>
            <w:r w:rsidRPr="00404AF6">
              <w:rPr>
                <w:rFonts w:eastAsia="Arial Unicode MS" w:cs="Arial Unicode MS"/>
                <w:b/>
                <w:sz w:val="20"/>
                <w:szCs w:val="20"/>
                <w:lang w:val="ka-GE"/>
              </w:rPr>
              <w:t>საგრანტო კონკურსის გამოცხადების შესახებ განცხადების გამოქვეყნება</w:t>
            </w:r>
          </w:p>
        </w:tc>
        <w:tc>
          <w:tcPr>
            <w:tcW w:w="378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3B374B" w:rsidRPr="00404AF6" w:rsidRDefault="003B374B" w:rsidP="00FB7EDE">
            <w:pPr>
              <w:spacing w:beforeLines="120" w:before="288" w:afterLines="120" w:after="288"/>
              <w:jc w:val="center"/>
              <w:rPr>
                <w:rFonts w:eastAsia="Merriweather" w:cs="Merriweather"/>
                <w:sz w:val="20"/>
                <w:szCs w:val="20"/>
                <w:lang w:val="ka-GE"/>
              </w:rPr>
            </w:pPr>
            <w:r w:rsidRPr="00404AF6">
              <w:rPr>
                <w:sz w:val="20"/>
                <w:szCs w:val="20"/>
                <w:lang w:val="ka-GE"/>
              </w:rPr>
              <w:t>არაუგვიანეს</w:t>
            </w:r>
            <w:r w:rsidR="00404AF6" w:rsidRPr="00404AF6">
              <w:rPr>
                <w:sz w:val="20"/>
                <w:szCs w:val="20"/>
                <w:lang w:val="ka-GE"/>
              </w:rPr>
              <w:t xml:space="preserve"> 2026</w:t>
            </w:r>
            <w:r w:rsidR="003E323D" w:rsidRPr="00404AF6">
              <w:rPr>
                <w:sz w:val="20"/>
                <w:szCs w:val="20"/>
                <w:lang w:val="ka-GE"/>
              </w:rPr>
              <w:t xml:space="preserve"> წლის </w:t>
            </w:r>
            <w:r w:rsidR="00FB7EDE">
              <w:rPr>
                <w:sz w:val="20"/>
                <w:szCs w:val="20"/>
                <w:lang w:val="ka-GE"/>
              </w:rPr>
              <w:t>30</w:t>
            </w:r>
            <w:r w:rsidR="00404AF6" w:rsidRPr="00404AF6">
              <w:rPr>
                <w:sz w:val="20"/>
                <w:szCs w:val="20"/>
                <w:lang w:val="ka-GE"/>
              </w:rPr>
              <w:t xml:space="preserve"> აპრილისა</w:t>
            </w:r>
          </w:p>
        </w:tc>
      </w:tr>
      <w:tr w:rsidR="003B374B" w:rsidRPr="00FD025F" w:rsidTr="00404AF6">
        <w:trPr>
          <w:trHeight w:val="567"/>
        </w:trPr>
        <w:tc>
          <w:tcPr>
            <w:tcW w:w="4068" w:type="dxa"/>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rsidR="003B374B" w:rsidRPr="00404AF6" w:rsidRDefault="003B374B">
            <w:pPr>
              <w:spacing w:beforeLines="120" w:before="288" w:afterLines="120" w:after="288"/>
              <w:jc w:val="both"/>
              <w:rPr>
                <w:rFonts w:eastAsia="Merriweather" w:cs="Merriweather"/>
                <w:b/>
                <w:sz w:val="20"/>
                <w:szCs w:val="20"/>
                <w:lang w:val="ka-GE"/>
              </w:rPr>
            </w:pPr>
            <w:r w:rsidRPr="00404AF6">
              <w:rPr>
                <w:rFonts w:eastAsia="Arial Unicode MS" w:cs="Arial Unicode MS"/>
                <w:b/>
                <w:sz w:val="20"/>
                <w:szCs w:val="20"/>
                <w:lang w:val="ka-GE"/>
              </w:rPr>
              <w:t>საგრანტო განაცხადის წარმოდგენის ბოლო ვადა</w:t>
            </w:r>
          </w:p>
        </w:tc>
        <w:tc>
          <w:tcPr>
            <w:tcW w:w="3780" w:type="dxa"/>
            <w:tcBorders>
              <w:top w:val="nil"/>
              <w:left w:val="nil"/>
              <w:bottom w:val="single" w:sz="4" w:space="0" w:color="auto"/>
              <w:right w:val="single" w:sz="6" w:space="0" w:color="000000"/>
            </w:tcBorders>
            <w:tcMar>
              <w:top w:w="0" w:type="dxa"/>
              <w:left w:w="100" w:type="dxa"/>
              <w:bottom w:w="0" w:type="dxa"/>
              <w:right w:w="100" w:type="dxa"/>
            </w:tcMar>
            <w:hideMark/>
          </w:tcPr>
          <w:p w:rsidR="003B374B" w:rsidRPr="00404AF6" w:rsidRDefault="00404AF6">
            <w:pPr>
              <w:spacing w:beforeLines="120" w:before="288" w:afterLines="120" w:after="288"/>
              <w:jc w:val="center"/>
              <w:rPr>
                <w:rFonts w:eastAsia="Merriweather" w:cs="Merriweather"/>
                <w:b/>
                <w:sz w:val="20"/>
                <w:szCs w:val="20"/>
                <w:lang w:val="ka-GE"/>
              </w:rPr>
            </w:pPr>
            <w:r w:rsidRPr="00404AF6">
              <w:rPr>
                <w:rFonts w:eastAsia="Merriweather" w:cs="Merriweather"/>
                <w:sz w:val="20"/>
                <w:szCs w:val="20"/>
                <w:lang w:val="ka-GE"/>
              </w:rPr>
              <w:t>2026</w:t>
            </w:r>
            <w:r w:rsidR="003E323D" w:rsidRPr="00404AF6">
              <w:rPr>
                <w:rFonts w:eastAsia="Merriweather" w:cs="Merriweather"/>
                <w:sz w:val="20"/>
                <w:szCs w:val="20"/>
                <w:lang w:val="ka-GE"/>
              </w:rPr>
              <w:t xml:space="preserve"> წლის </w:t>
            </w:r>
            <w:r w:rsidR="0020217A">
              <w:rPr>
                <w:rFonts w:eastAsia="Merriweather" w:cs="Merriweather"/>
                <w:sz w:val="20"/>
                <w:szCs w:val="20"/>
                <w:lang w:val="ka-GE"/>
              </w:rPr>
              <w:t>22</w:t>
            </w:r>
            <w:r w:rsidRPr="00404AF6">
              <w:rPr>
                <w:rFonts w:eastAsia="Merriweather" w:cs="Merriweather"/>
                <w:sz w:val="20"/>
                <w:szCs w:val="20"/>
                <w:lang w:val="ka-GE"/>
              </w:rPr>
              <w:t xml:space="preserve"> მაისი</w:t>
            </w:r>
          </w:p>
        </w:tc>
      </w:tr>
      <w:tr w:rsidR="003B374B" w:rsidRPr="00FD025F" w:rsidTr="00404AF6">
        <w:trPr>
          <w:trHeight w:val="921"/>
        </w:trPr>
        <w:tc>
          <w:tcPr>
            <w:tcW w:w="406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3B374B" w:rsidRPr="00404AF6" w:rsidRDefault="003B374B">
            <w:pPr>
              <w:spacing w:beforeLines="120" w:before="288" w:afterLines="120" w:after="288"/>
              <w:jc w:val="both"/>
              <w:rPr>
                <w:rFonts w:eastAsia="Merriweather" w:cs="Merriweather"/>
                <w:b/>
                <w:sz w:val="20"/>
                <w:szCs w:val="20"/>
                <w:lang w:val="ka-GE"/>
              </w:rPr>
            </w:pPr>
            <w:r w:rsidRPr="00404AF6">
              <w:rPr>
                <w:rFonts w:eastAsia="Arial Unicode MS" w:cs="Arial Unicode MS"/>
                <w:b/>
                <w:sz w:val="20"/>
                <w:szCs w:val="20"/>
                <w:lang w:val="ka-GE"/>
              </w:rPr>
              <w:t>საგრანტო განაცხადის შეფასება და გადაწყვეტილების გამოქვეყნება</w:t>
            </w:r>
          </w:p>
        </w:tc>
        <w:tc>
          <w:tcPr>
            <w:tcW w:w="37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3B374B" w:rsidRPr="00404AF6" w:rsidRDefault="003E323D" w:rsidP="00307571">
            <w:pPr>
              <w:spacing w:beforeLines="120" w:before="288" w:afterLines="120" w:after="288"/>
              <w:jc w:val="center"/>
              <w:rPr>
                <w:rFonts w:eastAsia="Merriweather" w:cs="Merriweather"/>
                <w:b/>
                <w:sz w:val="20"/>
                <w:szCs w:val="20"/>
                <w:lang w:val="ka-GE"/>
              </w:rPr>
            </w:pPr>
            <w:r w:rsidRPr="00404AF6">
              <w:rPr>
                <w:sz w:val="20"/>
                <w:szCs w:val="20"/>
                <w:lang w:val="ka-GE"/>
              </w:rPr>
              <w:t>არაუგვიანეს</w:t>
            </w:r>
            <w:r w:rsidR="00404AF6" w:rsidRPr="00404AF6">
              <w:rPr>
                <w:sz w:val="20"/>
                <w:szCs w:val="20"/>
                <w:lang w:val="ka-GE"/>
              </w:rPr>
              <w:t xml:space="preserve"> 2026</w:t>
            </w:r>
            <w:r w:rsidRPr="00404AF6">
              <w:rPr>
                <w:sz w:val="20"/>
                <w:szCs w:val="20"/>
                <w:lang w:val="ka-GE"/>
              </w:rPr>
              <w:t xml:space="preserve">  წლის </w:t>
            </w:r>
            <w:r w:rsidR="0020217A">
              <w:rPr>
                <w:rFonts w:eastAsia="Merriweather" w:cs="Merriweather"/>
                <w:sz w:val="20"/>
                <w:szCs w:val="20"/>
                <w:lang w:val="ka-GE"/>
              </w:rPr>
              <w:t>29</w:t>
            </w:r>
            <w:r w:rsidR="00404AF6" w:rsidRPr="00404AF6">
              <w:rPr>
                <w:rFonts w:eastAsia="Merriweather" w:cs="Merriweather"/>
                <w:sz w:val="20"/>
                <w:szCs w:val="20"/>
                <w:lang w:val="ka-GE"/>
              </w:rPr>
              <w:t xml:space="preserve"> მაი</w:t>
            </w:r>
            <w:r w:rsidR="00FD025F" w:rsidRPr="00404AF6">
              <w:rPr>
                <w:rFonts w:eastAsia="Merriweather" w:cs="Merriweather"/>
                <w:sz w:val="20"/>
                <w:szCs w:val="20"/>
                <w:lang w:val="ka-GE"/>
              </w:rPr>
              <w:t>სისა</w:t>
            </w:r>
          </w:p>
        </w:tc>
      </w:tr>
      <w:tr w:rsidR="003B374B" w:rsidRPr="00FD025F" w:rsidTr="00404AF6">
        <w:trPr>
          <w:trHeight w:val="638"/>
        </w:trPr>
        <w:tc>
          <w:tcPr>
            <w:tcW w:w="406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rsidR="003B374B" w:rsidRPr="00404AF6" w:rsidRDefault="003B374B">
            <w:pPr>
              <w:spacing w:beforeLines="120" w:before="288" w:afterLines="120" w:after="288"/>
              <w:jc w:val="both"/>
              <w:rPr>
                <w:rFonts w:eastAsia="Merriweather" w:cs="Merriweather"/>
                <w:b/>
                <w:sz w:val="20"/>
                <w:szCs w:val="20"/>
                <w:lang w:val="ka-GE"/>
              </w:rPr>
            </w:pPr>
            <w:r w:rsidRPr="00404AF6">
              <w:rPr>
                <w:rFonts w:eastAsia="Arial Unicode MS" w:cs="Arial Unicode MS"/>
                <w:b/>
                <w:sz w:val="20"/>
                <w:szCs w:val="20"/>
                <w:lang w:val="ka-GE"/>
              </w:rPr>
              <w:lastRenderedPageBreak/>
              <w:t>საგრანტო ხელშეკრულების გაფორმება</w:t>
            </w:r>
          </w:p>
        </w:tc>
        <w:tc>
          <w:tcPr>
            <w:tcW w:w="3780" w:type="dxa"/>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rsidR="003B374B" w:rsidRPr="00404AF6" w:rsidRDefault="003E323D">
            <w:pPr>
              <w:spacing w:beforeLines="120" w:before="288" w:afterLines="120" w:after="288"/>
              <w:jc w:val="center"/>
              <w:rPr>
                <w:rFonts w:eastAsia="Merriweather" w:cs="Merriweather"/>
                <w:b/>
                <w:sz w:val="20"/>
                <w:szCs w:val="20"/>
                <w:lang w:val="ka-GE"/>
              </w:rPr>
            </w:pPr>
            <w:r w:rsidRPr="00404AF6">
              <w:rPr>
                <w:rFonts w:eastAsia="Merriweather" w:cs="Merriweather"/>
                <w:sz w:val="20"/>
                <w:szCs w:val="20"/>
                <w:lang w:val="ka-GE"/>
              </w:rPr>
              <w:t>არაუგვიანეს</w:t>
            </w:r>
            <w:r w:rsidR="00404AF6" w:rsidRPr="00404AF6">
              <w:rPr>
                <w:rFonts w:eastAsia="Merriweather" w:cs="Merriweather"/>
                <w:sz w:val="20"/>
                <w:szCs w:val="20"/>
                <w:lang w:val="ka-GE"/>
              </w:rPr>
              <w:t xml:space="preserve"> 2026</w:t>
            </w:r>
            <w:r w:rsidRPr="00404AF6">
              <w:rPr>
                <w:rFonts w:eastAsia="Merriweather" w:cs="Merriweather"/>
                <w:sz w:val="20"/>
                <w:szCs w:val="20"/>
                <w:lang w:val="ka-GE"/>
              </w:rPr>
              <w:t xml:space="preserve"> წლის </w:t>
            </w:r>
            <w:r w:rsidR="0020217A">
              <w:rPr>
                <w:rFonts w:eastAsia="Merriweather" w:cs="Merriweather"/>
                <w:sz w:val="20"/>
                <w:szCs w:val="20"/>
                <w:lang w:val="ka-GE"/>
              </w:rPr>
              <w:t>8</w:t>
            </w:r>
            <w:bookmarkStart w:id="0" w:name="_GoBack"/>
            <w:bookmarkEnd w:id="0"/>
            <w:r w:rsidR="00FD025F" w:rsidRPr="00404AF6">
              <w:rPr>
                <w:rFonts w:eastAsia="Merriweather" w:cs="Merriweather"/>
                <w:sz w:val="20"/>
                <w:szCs w:val="20"/>
                <w:lang w:val="ka-GE"/>
              </w:rPr>
              <w:t xml:space="preserve"> </w:t>
            </w:r>
            <w:r w:rsidR="00404AF6" w:rsidRPr="00404AF6">
              <w:rPr>
                <w:rFonts w:eastAsia="Merriweather" w:cs="Merriweather"/>
                <w:sz w:val="20"/>
                <w:szCs w:val="20"/>
                <w:lang w:val="ka-GE"/>
              </w:rPr>
              <w:t>ივნ</w:t>
            </w:r>
            <w:r w:rsidR="00FD025F" w:rsidRPr="00404AF6">
              <w:rPr>
                <w:rFonts w:eastAsia="Merriweather" w:cs="Merriweather"/>
                <w:sz w:val="20"/>
                <w:szCs w:val="20"/>
                <w:lang w:val="ka-GE"/>
              </w:rPr>
              <w:t>ისისა</w:t>
            </w:r>
          </w:p>
        </w:tc>
      </w:tr>
      <w:tr w:rsidR="003B374B" w:rsidRPr="00FD025F" w:rsidTr="00404AF6">
        <w:trPr>
          <w:trHeight w:val="567"/>
        </w:trPr>
        <w:tc>
          <w:tcPr>
            <w:tcW w:w="40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3B374B" w:rsidRPr="00404AF6" w:rsidRDefault="003B374B">
            <w:pPr>
              <w:spacing w:beforeLines="120" w:before="288" w:afterLines="120" w:after="288"/>
              <w:jc w:val="both"/>
              <w:rPr>
                <w:rFonts w:eastAsia="Merriweather" w:cs="Merriweather"/>
                <w:b/>
                <w:sz w:val="20"/>
                <w:szCs w:val="20"/>
                <w:lang w:val="ka-GE"/>
              </w:rPr>
            </w:pPr>
            <w:r w:rsidRPr="00404AF6">
              <w:rPr>
                <w:rFonts w:eastAsia="Arial Unicode MS" w:cs="Arial Unicode MS"/>
                <w:b/>
                <w:sz w:val="20"/>
                <w:szCs w:val="20"/>
                <w:lang w:val="ka-GE"/>
              </w:rPr>
              <w:t>საგრანტო ვადა</w:t>
            </w:r>
          </w:p>
        </w:tc>
        <w:tc>
          <w:tcPr>
            <w:tcW w:w="3780" w:type="dxa"/>
            <w:tcBorders>
              <w:top w:val="nil"/>
              <w:left w:val="nil"/>
              <w:bottom w:val="single" w:sz="6" w:space="0" w:color="000000"/>
              <w:right w:val="single" w:sz="6" w:space="0" w:color="000000"/>
            </w:tcBorders>
            <w:tcMar>
              <w:top w:w="0" w:type="dxa"/>
              <w:left w:w="100" w:type="dxa"/>
              <w:bottom w:w="0" w:type="dxa"/>
              <w:right w:w="100" w:type="dxa"/>
            </w:tcMar>
            <w:hideMark/>
          </w:tcPr>
          <w:p w:rsidR="003B374B" w:rsidRPr="00404AF6" w:rsidRDefault="00404AF6">
            <w:pPr>
              <w:spacing w:beforeLines="120" w:before="288" w:afterLines="120" w:after="288"/>
              <w:jc w:val="center"/>
              <w:rPr>
                <w:rFonts w:eastAsia="Merriweather" w:cs="Merriweather"/>
                <w:b/>
                <w:sz w:val="20"/>
                <w:szCs w:val="20"/>
                <w:lang w:val="ka-GE"/>
              </w:rPr>
            </w:pPr>
            <w:r w:rsidRPr="00404AF6">
              <w:rPr>
                <w:rFonts w:eastAsia="Merriweather" w:cs="Merriweather"/>
                <w:sz w:val="20"/>
                <w:szCs w:val="20"/>
                <w:lang w:val="ka-GE"/>
              </w:rPr>
              <w:t>2026</w:t>
            </w:r>
            <w:r w:rsidR="003B374B" w:rsidRPr="00404AF6">
              <w:rPr>
                <w:rFonts w:eastAsia="Merriweather" w:cs="Merriweather"/>
                <w:sz w:val="20"/>
                <w:szCs w:val="20"/>
                <w:lang w:val="ka-GE"/>
              </w:rPr>
              <w:t xml:space="preserve"> წლის 31 დეკემბრის ჩათვლით</w:t>
            </w:r>
          </w:p>
        </w:tc>
      </w:tr>
    </w:tbl>
    <w:p w:rsidR="003B374B" w:rsidRPr="00FD025F" w:rsidRDefault="003B374B">
      <w:pPr>
        <w:pStyle w:val="BodyText"/>
        <w:spacing w:before="42"/>
        <w:ind w:left="100"/>
        <w:jc w:val="both"/>
        <w:rPr>
          <w:lang w:val="ka-GE"/>
        </w:rPr>
      </w:pPr>
    </w:p>
    <w:p w:rsidR="00B432B0" w:rsidRPr="00FD025F" w:rsidRDefault="00B432B0">
      <w:pPr>
        <w:pStyle w:val="BodyText"/>
        <w:spacing w:before="1"/>
        <w:rPr>
          <w:sz w:val="25"/>
          <w:lang w:val="ka-GE"/>
        </w:rPr>
      </w:pPr>
    </w:p>
    <w:p w:rsidR="00B432B0" w:rsidRPr="00FD025F" w:rsidRDefault="001A288A">
      <w:pPr>
        <w:pStyle w:val="Heading1"/>
        <w:rPr>
          <w:lang w:val="ka-GE"/>
        </w:rPr>
      </w:pPr>
      <w:r w:rsidRPr="00FD025F">
        <w:rPr>
          <w:lang w:val="ka-GE"/>
        </w:rPr>
        <w:t>5. პროგრამის   გეოგრაფიული გავრცელება</w:t>
      </w:r>
    </w:p>
    <w:p w:rsidR="00B432B0" w:rsidRPr="00FD025F" w:rsidRDefault="00B432B0">
      <w:pPr>
        <w:pStyle w:val="BodyText"/>
        <w:spacing w:before="1"/>
        <w:rPr>
          <w:b/>
          <w:sz w:val="25"/>
          <w:lang w:val="ka-GE"/>
        </w:rPr>
      </w:pPr>
    </w:p>
    <w:p w:rsidR="00B432B0" w:rsidRPr="00FD025F" w:rsidRDefault="001A288A">
      <w:pPr>
        <w:pStyle w:val="BodyText"/>
        <w:spacing w:line="276" w:lineRule="auto"/>
        <w:ind w:left="100" w:right="116"/>
        <w:jc w:val="both"/>
        <w:rPr>
          <w:lang w:val="ka-GE"/>
        </w:rPr>
      </w:pPr>
      <w:r w:rsidRPr="00FD025F">
        <w:rPr>
          <w:lang w:val="ka-GE"/>
        </w:rPr>
        <w:t>საგრანტო პროგრამის ფარგლებში დაფინანსებული პროექტები განხორციელდება საქართველოს მთელ ტერიტორიაზე, გარდა „ოკუპირებული ტერიტორიების შესახებ” საქართველოს კანონით გათვალისწინებული ოკუპირებული ტერიტორიებისა.</w:t>
      </w:r>
    </w:p>
    <w:p w:rsidR="00B432B0" w:rsidRPr="00FD025F" w:rsidRDefault="00B432B0">
      <w:pPr>
        <w:pStyle w:val="BodyText"/>
        <w:spacing w:before="10"/>
        <w:rPr>
          <w:sz w:val="21"/>
          <w:lang w:val="ka-GE"/>
        </w:rPr>
      </w:pPr>
    </w:p>
    <w:p w:rsidR="00B432B0" w:rsidRPr="00FD025F" w:rsidRDefault="001A288A">
      <w:pPr>
        <w:pStyle w:val="Heading1"/>
        <w:rPr>
          <w:lang w:val="ka-GE"/>
        </w:rPr>
      </w:pPr>
      <w:r w:rsidRPr="00FD025F">
        <w:rPr>
          <w:lang w:val="ka-GE"/>
        </w:rPr>
        <w:t>6. პროგრამის   მიზნობრივი ჯგუფი</w:t>
      </w:r>
    </w:p>
    <w:p w:rsidR="00B432B0" w:rsidRPr="00FD025F" w:rsidRDefault="00B432B0">
      <w:pPr>
        <w:pStyle w:val="BodyText"/>
        <w:spacing w:before="1"/>
        <w:rPr>
          <w:b/>
          <w:sz w:val="25"/>
          <w:lang w:val="ka-GE"/>
        </w:rPr>
      </w:pPr>
    </w:p>
    <w:p w:rsidR="00B432B0" w:rsidRPr="00FD025F" w:rsidRDefault="001A288A" w:rsidP="00036170">
      <w:pPr>
        <w:pStyle w:val="BodyText"/>
        <w:tabs>
          <w:tab w:val="left" w:pos="1636"/>
          <w:tab w:val="left" w:pos="2763"/>
          <w:tab w:val="left" w:pos="3820"/>
          <w:tab w:val="left" w:pos="4988"/>
          <w:tab w:val="left" w:pos="6340"/>
          <w:tab w:val="left" w:pos="7946"/>
        </w:tabs>
        <w:spacing w:before="30" w:line="276" w:lineRule="auto"/>
        <w:ind w:right="116"/>
        <w:jc w:val="both"/>
        <w:rPr>
          <w:lang w:val="ka-GE"/>
        </w:rPr>
        <w:sectPr w:rsidR="00B432B0" w:rsidRPr="00FD025F">
          <w:pgSz w:w="12240" w:h="15840"/>
          <w:pgMar w:top="780" w:right="1320" w:bottom="1200" w:left="1340" w:header="0" w:footer="1019" w:gutter="0"/>
          <w:cols w:space="720"/>
        </w:sectPr>
      </w:pPr>
      <w:r w:rsidRPr="00FD025F">
        <w:rPr>
          <w:lang w:val="ka-GE"/>
        </w:rPr>
        <w:t>საგრანტო პროგრამის სამიზნე ჯგუფს წარმოადგენს 1990-იანი წლების შეიარაღებული მოქმედებებისა</w:t>
      </w:r>
      <w:r w:rsidRPr="00FD025F">
        <w:rPr>
          <w:spacing w:val="-13"/>
          <w:lang w:val="ka-GE"/>
        </w:rPr>
        <w:t xml:space="preserve"> </w:t>
      </w:r>
      <w:r w:rsidRPr="00FD025F">
        <w:rPr>
          <w:lang w:val="ka-GE"/>
        </w:rPr>
        <w:t>და</w:t>
      </w:r>
      <w:r w:rsidRPr="00FD025F">
        <w:rPr>
          <w:spacing w:val="-13"/>
          <w:lang w:val="ka-GE"/>
        </w:rPr>
        <w:t xml:space="preserve"> </w:t>
      </w:r>
      <w:r w:rsidRPr="00FD025F">
        <w:rPr>
          <w:lang w:val="ka-GE"/>
        </w:rPr>
        <w:t>2008</w:t>
      </w:r>
      <w:r w:rsidRPr="00FD025F">
        <w:rPr>
          <w:spacing w:val="-14"/>
          <w:lang w:val="ka-GE"/>
        </w:rPr>
        <w:t xml:space="preserve"> </w:t>
      </w:r>
      <w:r w:rsidRPr="00FD025F">
        <w:rPr>
          <w:lang w:val="ka-GE"/>
        </w:rPr>
        <w:t>წლის</w:t>
      </w:r>
      <w:r w:rsidRPr="00FD025F">
        <w:rPr>
          <w:spacing w:val="-13"/>
          <w:lang w:val="ka-GE"/>
        </w:rPr>
        <w:t xml:space="preserve"> </w:t>
      </w:r>
      <w:r w:rsidRPr="00FD025F">
        <w:rPr>
          <w:lang w:val="ka-GE"/>
        </w:rPr>
        <w:t>აგვისტოს</w:t>
      </w:r>
      <w:r w:rsidRPr="00FD025F">
        <w:rPr>
          <w:spacing w:val="-14"/>
          <w:lang w:val="ka-GE"/>
        </w:rPr>
        <w:t xml:space="preserve"> </w:t>
      </w:r>
      <w:r w:rsidRPr="00FD025F">
        <w:rPr>
          <w:lang w:val="ka-GE"/>
        </w:rPr>
        <w:t>რუსეთ-საქართველოს</w:t>
      </w:r>
      <w:r w:rsidRPr="00FD025F">
        <w:rPr>
          <w:spacing w:val="-13"/>
          <w:lang w:val="ka-GE"/>
        </w:rPr>
        <w:t xml:space="preserve"> </w:t>
      </w:r>
      <w:r w:rsidRPr="00FD025F">
        <w:rPr>
          <w:lang w:val="ka-GE"/>
        </w:rPr>
        <w:t>ომის</w:t>
      </w:r>
      <w:r w:rsidRPr="00FD025F">
        <w:rPr>
          <w:spacing w:val="-13"/>
          <w:lang w:val="ka-GE"/>
        </w:rPr>
        <w:t xml:space="preserve"> </w:t>
      </w:r>
      <w:r w:rsidRPr="00FD025F">
        <w:rPr>
          <w:lang w:val="ka-GE"/>
        </w:rPr>
        <w:t>შედეგად</w:t>
      </w:r>
      <w:r w:rsidRPr="00FD025F">
        <w:rPr>
          <w:spacing w:val="-14"/>
          <w:lang w:val="ka-GE"/>
        </w:rPr>
        <w:t xml:space="preserve"> </w:t>
      </w:r>
      <w:r w:rsidRPr="00FD025F">
        <w:rPr>
          <w:lang w:val="ka-GE"/>
        </w:rPr>
        <w:t>უგზო-</w:t>
      </w:r>
      <w:r w:rsidR="0024347A" w:rsidRPr="00FD025F">
        <w:rPr>
          <w:lang w:val="ka-GE"/>
        </w:rPr>
        <w:t>უკვლო დაკარგული</w:t>
      </w:r>
      <w:r w:rsidR="0024347A" w:rsidRPr="00FD025F">
        <w:rPr>
          <w:lang w:val="ka-GE"/>
        </w:rPr>
        <w:tab/>
        <w:t>პირების</w:t>
      </w:r>
      <w:r w:rsidR="0024347A" w:rsidRPr="00FD025F">
        <w:rPr>
          <w:lang w:val="ka-GE"/>
        </w:rPr>
        <w:tab/>
        <w:t>ოჯახის</w:t>
      </w:r>
      <w:r w:rsidR="0024347A" w:rsidRPr="00FD025F">
        <w:rPr>
          <w:lang w:val="ka-GE"/>
        </w:rPr>
        <w:tab/>
        <w:t>წევრები,</w:t>
      </w:r>
      <w:r w:rsidR="0024347A" w:rsidRPr="00FD025F">
        <w:rPr>
          <w:lang w:val="ka-GE"/>
        </w:rPr>
        <w:tab/>
        <w:t>დაგეგმილ</w:t>
      </w:r>
      <w:r w:rsidR="0024347A" w:rsidRPr="00FD025F">
        <w:rPr>
          <w:lang w:val="ka-GE"/>
        </w:rPr>
        <w:tab/>
        <w:t>აქტივობებში</w:t>
      </w:r>
      <w:r w:rsidR="0024347A" w:rsidRPr="00FD025F">
        <w:rPr>
          <w:lang w:val="ka-GE"/>
        </w:rPr>
        <w:tab/>
        <w:t>მონაწილეობის სურვილისამებრ</w:t>
      </w:r>
      <w:r w:rsidR="00B32FCB" w:rsidRPr="00FD025F">
        <w:rPr>
          <w:lang w:val="ka-GE"/>
        </w:rPr>
        <w:t>.</w:t>
      </w:r>
    </w:p>
    <w:p w:rsidR="00B432B0" w:rsidRPr="00FD025F" w:rsidRDefault="00B432B0" w:rsidP="0024347A">
      <w:pPr>
        <w:pStyle w:val="BodyText"/>
        <w:tabs>
          <w:tab w:val="left" w:pos="1636"/>
          <w:tab w:val="left" w:pos="2763"/>
          <w:tab w:val="left" w:pos="3820"/>
          <w:tab w:val="left" w:pos="4988"/>
          <w:tab w:val="left" w:pos="6340"/>
          <w:tab w:val="left" w:pos="7946"/>
        </w:tabs>
        <w:spacing w:before="30" w:line="276" w:lineRule="auto"/>
        <w:ind w:right="116"/>
        <w:rPr>
          <w:lang w:val="ka-GE"/>
        </w:rPr>
      </w:pPr>
    </w:p>
    <w:sectPr w:rsidR="00B432B0" w:rsidRPr="00FD025F">
      <w:pgSz w:w="12240" w:h="15840"/>
      <w:pgMar w:top="780" w:right="1320" w:bottom="1200" w:left="134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AE9" w:rsidRDefault="00E86AE9">
      <w:r>
        <w:separator/>
      </w:r>
    </w:p>
  </w:endnote>
  <w:endnote w:type="continuationSeparator" w:id="0">
    <w:p w:rsidR="00E86AE9" w:rsidRDefault="00E8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B0" w:rsidRDefault="00E86AE9">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95pt;margin-top:730.05pt;width:10.15pt;height:14.3pt;z-index:-251658752;mso-position-horizontal-relative:page;mso-position-vertical-relative:page" filled="f" stroked="f">
          <v:textbox inset="0,0,0,0">
            <w:txbxContent>
              <w:p w:rsidR="00B432B0" w:rsidRDefault="001A288A">
                <w:pPr>
                  <w:pStyle w:val="BodyText"/>
                  <w:spacing w:before="13"/>
                  <w:ind w:left="40"/>
                  <w:rPr>
                    <w:rFonts w:ascii="Arial"/>
                  </w:rPr>
                </w:pPr>
                <w:r>
                  <w:fldChar w:fldCharType="begin"/>
                </w:r>
                <w:r>
                  <w:rPr>
                    <w:rFonts w:ascii="Arial"/>
                  </w:rPr>
                  <w:instrText xml:space="preserve"> PAGE </w:instrText>
                </w:r>
                <w:r>
                  <w:fldChar w:fldCharType="separate"/>
                </w:r>
                <w:r w:rsidR="0020217A">
                  <w:rPr>
                    <w:rFonts w:ascii="Arial"/>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AE9" w:rsidRDefault="00E86AE9">
      <w:r>
        <w:separator/>
      </w:r>
    </w:p>
  </w:footnote>
  <w:footnote w:type="continuationSeparator" w:id="0">
    <w:p w:rsidR="00E86AE9" w:rsidRDefault="00E8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B0E25"/>
    <w:multiLevelType w:val="hybridMultilevel"/>
    <w:tmpl w:val="981A968A"/>
    <w:lvl w:ilvl="0" w:tplc="AC5E479E">
      <w:numFmt w:val="bullet"/>
      <w:lvlText w:val=""/>
      <w:lvlJc w:val="left"/>
      <w:pPr>
        <w:ind w:left="820" w:hanging="360"/>
      </w:pPr>
      <w:rPr>
        <w:rFonts w:ascii="Symbol" w:eastAsia="Symbol" w:hAnsi="Symbol" w:cs="Symbol" w:hint="default"/>
        <w:w w:val="100"/>
        <w:sz w:val="22"/>
        <w:szCs w:val="22"/>
      </w:rPr>
    </w:lvl>
    <w:lvl w:ilvl="1" w:tplc="FD5C738A">
      <w:numFmt w:val="bullet"/>
      <w:lvlText w:val="•"/>
      <w:lvlJc w:val="left"/>
      <w:pPr>
        <w:ind w:left="1696" w:hanging="360"/>
      </w:pPr>
      <w:rPr>
        <w:rFonts w:hint="default"/>
      </w:rPr>
    </w:lvl>
    <w:lvl w:ilvl="2" w:tplc="0E1CB068">
      <w:numFmt w:val="bullet"/>
      <w:lvlText w:val="•"/>
      <w:lvlJc w:val="left"/>
      <w:pPr>
        <w:ind w:left="2572" w:hanging="360"/>
      </w:pPr>
      <w:rPr>
        <w:rFonts w:hint="default"/>
      </w:rPr>
    </w:lvl>
    <w:lvl w:ilvl="3" w:tplc="F85A4A92">
      <w:numFmt w:val="bullet"/>
      <w:lvlText w:val="•"/>
      <w:lvlJc w:val="left"/>
      <w:pPr>
        <w:ind w:left="3448" w:hanging="360"/>
      </w:pPr>
      <w:rPr>
        <w:rFonts w:hint="default"/>
      </w:rPr>
    </w:lvl>
    <w:lvl w:ilvl="4" w:tplc="3558CBE6">
      <w:numFmt w:val="bullet"/>
      <w:lvlText w:val="•"/>
      <w:lvlJc w:val="left"/>
      <w:pPr>
        <w:ind w:left="4324" w:hanging="360"/>
      </w:pPr>
      <w:rPr>
        <w:rFonts w:hint="default"/>
      </w:rPr>
    </w:lvl>
    <w:lvl w:ilvl="5" w:tplc="CDA612E6">
      <w:numFmt w:val="bullet"/>
      <w:lvlText w:val="•"/>
      <w:lvlJc w:val="left"/>
      <w:pPr>
        <w:ind w:left="5200" w:hanging="360"/>
      </w:pPr>
      <w:rPr>
        <w:rFonts w:hint="default"/>
      </w:rPr>
    </w:lvl>
    <w:lvl w:ilvl="6" w:tplc="44EEB802">
      <w:numFmt w:val="bullet"/>
      <w:lvlText w:val="•"/>
      <w:lvlJc w:val="left"/>
      <w:pPr>
        <w:ind w:left="6076" w:hanging="360"/>
      </w:pPr>
      <w:rPr>
        <w:rFonts w:hint="default"/>
      </w:rPr>
    </w:lvl>
    <w:lvl w:ilvl="7" w:tplc="9BFCB672">
      <w:numFmt w:val="bullet"/>
      <w:lvlText w:val="•"/>
      <w:lvlJc w:val="left"/>
      <w:pPr>
        <w:ind w:left="6952" w:hanging="360"/>
      </w:pPr>
      <w:rPr>
        <w:rFonts w:hint="default"/>
      </w:rPr>
    </w:lvl>
    <w:lvl w:ilvl="8" w:tplc="E3A26EE4">
      <w:numFmt w:val="bullet"/>
      <w:lvlText w:val="•"/>
      <w:lvlJc w:val="left"/>
      <w:pPr>
        <w:ind w:left="78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432B0"/>
    <w:rsid w:val="000106CF"/>
    <w:rsid w:val="00036170"/>
    <w:rsid w:val="001A288A"/>
    <w:rsid w:val="0020217A"/>
    <w:rsid w:val="00203085"/>
    <w:rsid w:val="0024347A"/>
    <w:rsid w:val="00307571"/>
    <w:rsid w:val="0032238C"/>
    <w:rsid w:val="003B374B"/>
    <w:rsid w:val="003E323D"/>
    <w:rsid w:val="003E3EA6"/>
    <w:rsid w:val="00404AF6"/>
    <w:rsid w:val="00412F3F"/>
    <w:rsid w:val="00583A28"/>
    <w:rsid w:val="00642ABA"/>
    <w:rsid w:val="006E330E"/>
    <w:rsid w:val="007025D8"/>
    <w:rsid w:val="007B61B4"/>
    <w:rsid w:val="008660C9"/>
    <w:rsid w:val="00901CAA"/>
    <w:rsid w:val="00962AC4"/>
    <w:rsid w:val="00992A27"/>
    <w:rsid w:val="009C0515"/>
    <w:rsid w:val="009E38D0"/>
    <w:rsid w:val="00AE1134"/>
    <w:rsid w:val="00B32FCB"/>
    <w:rsid w:val="00B432B0"/>
    <w:rsid w:val="00D27BE2"/>
    <w:rsid w:val="00DC29CC"/>
    <w:rsid w:val="00E15EF6"/>
    <w:rsid w:val="00E86AE9"/>
    <w:rsid w:val="00EF7F74"/>
    <w:rsid w:val="00F12D4F"/>
    <w:rsid w:val="00F62A33"/>
    <w:rsid w:val="00F756FB"/>
    <w:rsid w:val="00F91FE8"/>
    <w:rsid w:val="00F96DCE"/>
    <w:rsid w:val="00FB7EDE"/>
    <w:rsid w:val="00FD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17D8EC"/>
  <w15:docId w15:val="{A7D0D1B2-06A7-4EDE-8C55-EC751205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84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Sherozia</dc:creator>
  <cp:lastModifiedBy>Nato Samkharadze</cp:lastModifiedBy>
  <cp:revision>41</cp:revision>
  <dcterms:created xsi:type="dcterms:W3CDTF">2024-07-03T08:54:00Z</dcterms:created>
  <dcterms:modified xsi:type="dcterms:W3CDTF">2026-04-29T11:56:00Z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Office Word</vt:lpwstr>
  </property>
  <property fmtid="{D5CDD505-2E9C-101B-9397-08002B2CF9AE}" pid="4" name="LastSaved">
    <vt:filetime>2024-07-03T00:00:00Z</vt:filetime>
  </property>
</Properties>
</file>