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1" w:rsidRPr="008C2711" w:rsidRDefault="00852CA2" w:rsidP="008C2711">
      <w:pPr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Հավելված </w:t>
      </w:r>
      <w:r w:rsidR="008C2711" w:rsidRPr="008C271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N1</w:t>
      </w:r>
    </w:p>
    <w:p w:rsidR="008C2711" w:rsidRPr="008C2711" w:rsidRDefault="00852CA2" w:rsidP="00852CA2">
      <w:pPr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Քաղաքացիական հավասարություն և ինտեգրման  պետական  ռազմավարություն </w:t>
      </w:r>
    </w:p>
    <w:p w:rsidR="00852CA2" w:rsidRDefault="00852CA2" w:rsidP="008C2711">
      <w:pPr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Ներածություն </w:t>
      </w:r>
    </w:p>
    <w:p w:rsidR="00852CA2" w:rsidRDefault="00852CA2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 w:rsidRPr="00852CA2">
        <w:rPr>
          <w:rFonts w:ascii="Sylfaen" w:eastAsia="Times New Roman" w:hAnsi="Sylfaen" w:cs="Sylfaen"/>
          <w:sz w:val="24"/>
          <w:szCs w:val="24"/>
          <w:lang w:val="hy-AM"/>
        </w:rPr>
        <w:t>Ժողովրդավարության հաստատում</w:t>
      </w:r>
      <w:r w:rsidR="00893918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852CA2">
        <w:rPr>
          <w:rFonts w:ascii="Sylfaen" w:eastAsia="Times New Roman" w:hAnsi="Sylfaen" w:cs="Sylfaen"/>
          <w:sz w:val="24"/>
          <w:szCs w:val="24"/>
          <w:lang w:val="hy-AM"/>
        </w:rPr>
        <w:t xml:space="preserve"> և  զարգացումը Վրաստանի հասարակության և  իշխանության</w:t>
      </w:r>
      <w:r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հիմնական  նպատակներից մեկն է, որին հասնելու համար</w:t>
      </w:r>
      <w:r w:rsidR="007B5C0E" w:rsidRPr="007B5C0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անհրաժեշտ է  անհատների միջև 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ապահովել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իրավահավասարությ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ուն: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Ազգային փոքրամասնությունների  իրավունքների պաշտպանությունը և  բազմազանության և  պլ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>յ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ուրալիզմի 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>(բազմակարծության)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վրա հիմնված հասարակության  աջակցությունը նշանակալիորեն  կպայմանավոր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են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երկրի  ժողովրդավարության  աստիճանը և զարգացումը: </w:t>
      </w:r>
    </w:p>
    <w:p w:rsidR="0027727D" w:rsidRDefault="00852CA2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Վրաստանը բազմազգ  երկիր է,  որտեղ օրենք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յուրաքանչյուր  մարդու  շնորհում է  հավասար  իրավունք-պարտականություններ և  պահպանում է նրա  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>ինքնությունը: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Վրաստանի ամեն մի քաղաքացի  երկրի հզորության  աղբյուր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և  արժեքն է: Պատմության  տարբեր  փուլերում  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հիմնական  ազգային խմբի՝ վրացիների հետ  միասին, երկրի  զարգացման  մեջ նշանակալի  դեր  են կատարել նաև  այլ  ազգային խմբերի </w:t>
      </w:r>
      <w:r w:rsidRPr="00852CA2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>ներկայացուցիչները , ովքեր ներկայացնում</w:t>
      </w:r>
      <w:r w:rsidR="00D73DF4">
        <w:rPr>
          <w:rFonts w:ascii="Sylfaen" w:eastAsia="Times New Roman" w:hAnsi="Sylfaen" w:cs="Sylfaen"/>
          <w:noProof/>
          <w:sz w:val="24"/>
          <w:szCs w:val="24"/>
          <w:vertAlign w:val="superscript"/>
          <w:lang w:val="hy-AM"/>
        </w:rPr>
        <w:t>1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են  երկրի  բնակչության (բացի  Աբխազիայի և Ցխինվալի տարածաշրջանի/Հարավային Օսեթիայի) մոտավորապես </w:t>
      </w:r>
      <w:r w:rsidR="008C2711" w:rsidRPr="00D73DF4">
        <w:rPr>
          <w:rFonts w:ascii="Sylfaen" w:eastAsia="Times New Roman" w:hAnsi="Sylfaen" w:cs="Sylfaen"/>
          <w:sz w:val="24"/>
          <w:szCs w:val="24"/>
          <w:lang w:val="hy-AM"/>
        </w:rPr>
        <w:t>16%</w:t>
      </w:r>
      <w:r w:rsidR="008C2711" w:rsidRPr="008C2711">
        <w:rPr>
          <w:rFonts w:ascii="Sylfaen" w:eastAsia="Times New Roman" w:hAnsi="Sylfaen" w:cs="Sylfaen"/>
          <w:sz w:val="24"/>
          <w:szCs w:val="24"/>
          <w:lang w:val="ka-GE"/>
        </w:rPr>
        <w:t>-</w:t>
      </w:r>
      <w:r w:rsidR="00D73DF4">
        <w:rPr>
          <w:rFonts w:ascii="Sylfaen" w:eastAsia="Times New Roman" w:hAnsi="Sylfaen" w:cs="Sylfaen"/>
          <w:sz w:val="24"/>
          <w:szCs w:val="24"/>
          <w:lang w:val="hy-AM"/>
        </w:rPr>
        <w:t>ը:</w:t>
      </w:r>
      <w:r w:rsidR="00D73DF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>Նրանց մեծ մասը, առավելապես  ազգությամբ հայերը և  ադրբեջանցիները  հոծ բնակվում են  երկրի  հարավում՝ Սամցխե-Ջավախեթի և  Քվեմո Քարթլիի տարածաշրջաններում, ինչպես նաև  արևելքում՝ Կախեթի  տարածաշրջանում: Վրաստան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առանձնահատուկ  ուշադրություն է  հատկացնում  իր  անբաժանելի  տարածքների, Աբխազիայի և  Ցխինվալի  տարածաշրջանում/Հարավային Օսեթիայում  բնակվող  բնակչության  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ինքնության 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>պահպանմանը  և քաղաքացիական  ինտեգրմանը, քանզի  այս  տարածաշր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>ջ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>աններ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այսօր  բռնա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գրավված</w:t>
      </w:r>
      <w:r w:rsidR="00D73DF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են Ռուսաստանի  Դաշնության կողմից և  գոյություն ունի այնտեղ  բնակվող ազգային  խմբերի  ուծացման վտանգ: Համապատասխանաբար, ռազմավարության հիմնական  </w:t>
      </w:r>
      <w:r w:rsidR="0027727D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կանխադրույթները  նույնպես  տարածվում են  այս տարածաշրջաններում 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բնակվող բոլոր  ազգային  խմբերի,</w:t>
      </w:r>
      <w:r w:rsidR="0027727D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որպես  Վրաստանի  բնակչության  անբաժանելի  մասի  վրա: </w:t>
      </w:r>
    </w:p>
    <w:p w:rsidR="00DE45C8" w:rsidRDefault="0027727D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Ազգային փոքրամասնություններով խիտ  բնակեցված տարածաշրջաններում ապահովված է  ազգային փոքրամասնությունների  </w:t>
      </w:r>
      <w:r w:rsidR="007B5C0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ինքնության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պահպանումը, թերևս  </w:t>
      </w:r>
      <w:r w:rsidR="005D403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որպես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մարտահրավ</w:t>
      </w:r>
      <w:r w:rsidR="005D403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եր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է մնում  </w:t>
      </w:r>
      <w:r w:rsidR="005D4035">
        <w:rPr>
          <w:rFonts w:ascii="Sylfaen" w:eastAsia="Times New Roman" w:hAnsi="Sylfaen" w:cs="Sylfaen"/>
          <w:noProof/>
          <w:sz w:val="24"/>
          <w:szCs w:val="24"/>
          <w:lang w:val="hy-AM"/>
        </w:rPr>
        <w:t>մնացած հասարակության  հետ  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րանց  ինտեգրման  ցածր  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աստիճանը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, ինչը որոշակիորեն, այլ  գործոնների հետ  միասին, 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պայմանավո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>րո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ւմ է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նաև խիտ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վերաբնակեցում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: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Դրա հետ  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միասին, Վրաստանի  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lastRenderedPageBreak/>
        <w:t>տարբեր  քաղաքներում և  տարածաշրջաններում բնակվում են  որոշ</w:t>
      </w:r>
      <w:r w:rsidR="00893918">
        <w:rPr>
          <w:rFonts w:ascii="Sylfaen" w:eastAsia="Times New Roman" w:hAnsi="Sylfaen" w:cs="Sylfaen"/>
          <w:noProof/>
          <w:sz w:val="24"/>
          <w:szCs w:val="24"/>
          <w:lang w:val="hy-AM"/>
        </w:rPr>
        <w:t>,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համեմատաբար  փոքր  ազգային խմբերի  ներկայացուցիչներ, որոնք  առավելապես  լիարժեքորեն են  ինտեգրված հասարակական  կյանքի  տարբեր  ոլորտում, </w:t>
      </w:r>
      <w:r w:rsidR="005D403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սակայն 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ունեն  իրենց  կենսակերպի  պահպանության  աջակցության կարիք</w:t>
      </w:r>
      <w:r w:rsidR="005D4035">
        <w:rPr>
          <w:rFonts w:ascii="Sylfaen" w:eastAsia="Times New Roman" w:hAnsi="Sylfaen" w:cs="Sylfaen"/>
          <w:noProof/>
          <w:sz w:val="24"/>
          <w:szCs w:val="24"/>
          <w:lang w:val="hy-AM"/>
        </w:rPr>
        <w:t>:</w:t>
      </w:r>
      <w:r w:rsidR="00DE45C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</w:p>
    <w:p w:rsidR="00955058" w:rsidRDefault="00DE45C8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Վերջին տարիների ընթացքում  քաղաքացիական հավասարության  տեսակետից  երկ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իրը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հասել 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նշանակալից  առաջընթացի: Ստեղծվել են  իրավական  երաշխիքներ և  այս  իրավական  նորմեր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>իրականաց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նելու 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մեխանիզմները: </w:t>
      </w:r>
      <w:r w:rsidR="000219D9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Նմանապես 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պահպանված և  պաշտպանված է 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>ազգային փոքրամասնությունների  մշակութային  կենսակերպ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ը: Սակայն 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>գոյություն ունեն  որոշակի  կարիքներ և  մարտահրավերներ  քաղաքացիական  ինտեգրման  ընթացիկ  գործընթացում,  ինչին  արդյունավետ  արձագանքը  կնպաստի  երկրի  բնակչության  նշանակալից  մասի  կարողության  լ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իովին 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>իրացմանը և  ազգային  փոքրամասնությունների  ներ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կ</w:t>
      </w:r>
      <w:r w:rsidR="00955058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այացուցիչների, որպես  Վրաստանի  լիարժեք  քաղաքացիների,  իրավունքների  իրականացմանը: </w:t>
      </w:r>
    </w:p>
    <w:p w:rsidR="00955058" w:rsidRDefault="00955058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Սույն ռազմավարության  նպատակն է 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ապահովել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քաղաքացիական  հավասարությ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ուն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և  ինտեգր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>ում,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որպեսզի  Վրաստանի  քաղաքացիները,  առանց նրանց  ազգային պատկանել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ության խտրականության,  իրենց  ավ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դը ներդնեն  երկրի  տնտեսական  զարգացման, քաղաքական և  հասարակական  կյանքում,  ժողովրդավարորեն  զարգացման  գործընթացում: Քաղաքացիական  հավասարությ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ան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և ինտեգրման ապահո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վում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, իր  հերթին  կնպաստի  երկ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րում  ազգամիջյան և  միջմշակութայի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խաղաղության և  կայունության  ապահովմանը: </w:t>
      </w:r>
    </w:p>
    <w:p w:rsidR="00955058" w:rsidRDefault="00955058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Անհատների միջև  հավասարությա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>ն և  քաղաքացիական  ինտեգրման  ապ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ահովումը  Վրաստանի  Սահմանադրության և  միջազգային  պայմանագրերի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ն, համաժողովներին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համապատասխան  երկրի կողմից ստանձնած </w:t>
      </w:r>
      <w:r w:rsidR="000604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դրական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պարտա</w:t>
      </w:r>
      <w:r w:rsidR="00C3118E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կանություն է,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որը  նախատեսում է ոչ միայն  համապատասխան  օրենսդրական տարածքի ստեղծում, այլև  իրավունքների իրականացման  օժանդակություն: </w:t>
      </w:r>
    </w:p>
    <w:p w:rsidR="008C2711" w:rsidRPr="00693813" w:rsidRDefault="00955058" w:rsidP="008C2711">
      <w:pPr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Վրաստանի իշխանություն</w:t>
      </w:r>
      <w:r w:rsidR="00AF6247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ըմբռնում է 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իր առջև  կանգնած խնդիրներ</w:t>
      </w:r>
      <w:r w:rsidR="00A07ADC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ազգային փոքրամասնությունների  իրավունքների պաշտպանության և 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ուժեղացման,  ինչպես նաև  քաղաքացիական  հավասարության վրա  հիմնվա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ծ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ժողովրդավարական  հասարակության  զարգացման  աջակցությա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ուղղությամբ: Ազգային փթոքրամասնությ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ունների  ուժեղացման  ապահովման և  ստանձնած դրական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պարտականությունների  կատարման համար  հաշտության և  քաղաքացիական  հավասարության  հարց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ե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րով Վրաստանի պետական նախարարի 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վարչա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կազմի ղեկավարությամբ  մշակվեց  սույն «Քաղաքացիական  հավասարության և 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lastRenderedPageBreak/>
        <w:t xml:space="preserve">ինտեգրման  պետական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ռազմավարությունը և  2015-2020 թ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.թ.  գործնական պլանը»: Այս ռազմավարության մեջ ձևավորված 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են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ազգային փոքրամասնությունների  իրավունքների  պաշտպանության և  քաղաքացիական  ինտեգրման  ապահովման  ռազմավարական և  միջա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նկյալ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նպատակները և   սահմանված են 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այս  նպատակներին հասնելու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կառավարական  գերատեսչությունների  խնդիրներ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ը: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Փաստաթղթի  վավերականության ժամկետը   սահմանվել է  5 տարի: Յուրաքանչյուր  օրացույցայի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տարվա  վերջին  կմշակվի և Վրաստանի կառավարությանը  կներկայ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ա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ցվի  հաջորդ  տարվա գործնական պլանը, որը  հիմնված կլինի  սույն  ռազմավարության  խնդիրների վրա  և  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կ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արտացոլ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ի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հավելյալ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կոնկրետ  միջոցառումներ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ը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:  Բացի դրանից,  ռազմավարությամբ 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սահմանված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նպատակների և  խնդիրների  առավելագույն  հաջող  ձեռքբերումն  ապահովելու համար  նախատեսված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է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միջանկյալ և  վերջնական  գնահատում: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Փաստաթղթի խնդիրն է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աջակցություն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ցուցաբերել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հանրային 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հաստատությունների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կողմից  ազգային փոքրամասնությունների  պաշտպանության  ուղղությամբ  իրականացվելիք  գործունեության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ը, 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ապահովել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միջգերատեսչական  համակարգված աշ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>խ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>ատանք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ը, ձևավորել և իրականացնել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միասնական,  հաջորդական  քաղաքականությ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ուն </w:t>
      </w:r>
      <w:r w:rsidR="00F9288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 հասարակական կյանքի  տարբեր  ոլորտում  ազգային  փոքրամասնությունների</w:t>
      </w:r>
      <w:r w:rsidR="00693813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ընդգրկվածությ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ունը </w:t>
      </w:r>
      <w:r w:rsidR="00693813">
        <w:rPr>
          <w:rFonts w:ascii="Sylfaen" w:eastAsia="Times New Roman" w:hAnsi="Sylfaen" w:cs="Sylfaen"/>
          <w:noProof/>
          <w:sz w:val="24"/>
          <w:szCs w:val="24"/>
          <w:lang w:val="hy-AM"/>
        </w:rPr>
        <w:t>բարելավ</w:t>
      </w:r>
      <w:r w:rsidR="00B1292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ելու </w:t>
      </w:r>
      <w:r w:rsidR="00693813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համար: </w:t>
      </w:r>
    </w:p>
    <w:p w:rsidR="008C2711" w:rsidRPr="008C2711" w:rsidRDefault="008C2711" w:rsidP="008C2711">
      <w:pPr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291686">
        <w:rPr>
          <w:rFonts w:ascii="Sylfaen" w:eastAsia="Times New Roman" w:hAnsi="Sylfaen" w:cs="Times New Roman"/>
          <w:b/>
          <w:sz w:val="24"/>
          <w:szCs w:val="24"/>
          <w:lang w:val="hy-AM"/>
        </w:rPr>
        <w:t>I</w:t>
      </w:r>
      <w:r w:rsidRPr="008C2711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. </w:t>
      </w:r>
      <w:r w:rsidR="00291686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Քաղաքացիական  հավասարության և  ինտեգրման քաղաքականության  </w:t>
      </w:r>
      <w:r w:rsidR="00291686" w:rsidRPr="00B1292B">
        <w:rPr>
          <w:rFonts w:ascii="Sylfaen" w:eastAsia="Times New Roman" w:hAnsi="Sylfaen" w:cs="Times New Roman"/>
          <w:b/>
          <w:sz w:val="24"/>
          <w:szCs w:val="24"/>
          <w:lang w:val="hy-AM"/>
        </w:rPr>
        <w:t>տես</w:t>
      </w:r>
      <w:r w:rsidR="00B1292B" w:rsidRPr="00B1292B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լական </w:t>
      </w:r>
      <w:r w:rsidR="00291686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:rsidR="00291686" w:rsidRDefault="008C2711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 w:rsidRPr="008C2711">
        <w:rPr>
          <w:rFonts w:ascii="Sylfaen" w:eastAsia="Times New Roman" w:hAnsi="Sylfaen" w:cs="Sylfaen"/>
          <w:noProof/>
          <w:sz w:val="24"/>
          <w:szCs w:val="24"/>
          <w:lang w:val="ka-GE"/>
        </w:rPr>
        <w:t>2005</w:t>
      </w:r>
      <w:r w:rsidRPr="00291686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թվականին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միանալով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«Ազգայի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>ն փոքրամասնությունների  պաշտպանության մասին»  Եվրոպական  շրջանակային  կոնվենցիայի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,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Վրաստանը  ստանձնեց պարտավորություն հարգել փոքրամասնությունների  ազգային  կենսակերպը և ստեղծել պատշաճ պայմաններ  նրանց իրավունքների իրա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կանա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ց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>ման համար: Այստեղից ելնելով,  Վրաստանի  քաղաքացիական հավասարության և  ինտեգրման պետական ռազմավարությունը նպատակամղված է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ապահովել 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քաղաքացիական համա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ձայնությ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ուն  և  հավասարություն</w:t>
      </w:r>
      <w:r w:rsidR="00F81F5F">
        <w:rPr>
          <w:rFonts w:ascii="Sylfaen" w:eastAsia="Times New Roman" w:hAnsi="Sylfaen" w:cs="Sylfaen"/>
          <w:noProof/>
          <w:sz w:val="24"/>
          <w:szCs w:val="24"/>
          <w:lang w:val="hy-AM"/>
        </w:rPr>
        <w:t>,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և  ազգային կամ մշակութայի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բազմազանության  պաշտպանության ճանապարհով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արդյունավետորեն 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իրականացնել 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>քաղաքացիական ինտեգրման  քաղաքականությ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ուն: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Ռազմավարությունը  կողմնորոշված է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ազգային, մշակութային կամ այլ  նշաններից</w:t>
      </w:r>
      <w:r w:rsidR="00F81F5F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անխտիր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, 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բոլոր քաղաքացիների համար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ստեղծել 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>հավասար  հնարավորություններ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:</w:t>
      </w:r>
      <w:r w:rsidR="00291686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</w:p>
    <w:p w:rsidR="00D50321" w:rsidRDefault="00291686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Վրաստանի մշակութային բազմազանությունն ունի  բազմադարյա ավանդու</w:t>
      </w:r>
      <w:r w:rsidR="00AE5AE5">
        <w:rPr>
          <w:rFonts w:ascii="Sylfaen" w:eastAsia="Times New Roman" w:hAnsi="Sylfaen" w:cs="Sylfaen"/>
          <w:noProof/>
          <w:sz w:val="24"/>
          <w:szCs w:val="24"/>
          <w:lang w:val="hy-AM"/>
        </w:rPr>
        <w:t>յ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թ,  հանդուրժողական  համակեցության և  զարգացման 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դրական փ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որձ: Բազմազանությունը ներկայացնում է  երկրի  հարստությունը և  ժողովրդավարական և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կայուն զարգացման  ռեսուրսը: Դրա հետ միասին,  քաղաքացիական ինտեգրման  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lastRenderedPageBreak/>
        <w:t>գործընթացը  հիմնվում է  միջազգայի</w:t>
      </w:r>
      <w:r w:rsidR="00D50321">
        <w:rPr>
          <w:rFonts w:ascii="Sylfaen" w:eastAsia="Times New Roman" w:hAnsi="Sylfaen" w:cs="Sylfaen"/>
          <w:noProof/>
          <w:sz w:val="24"/>
          <w:szCs w:val="24"/>
          <w:lang w:val="hy-AM"/>
        </w:rPr>
        <w:t>ն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փորձի և   ազգային բազմազանության 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կառավարման  միջազգային  չափանիշ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>եր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ը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սահման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ող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քաղաքական-իրավական  կարգավոր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ումների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վրա: Վրաստանը,  ինչպես  ՄԱԿ-ի, Եվրոպայի խորհրդի, ԵԱՀԿ-ի և այլ  միջազգային  կազմակերպությունների անդամ, պատրա</w:t>
      </w:r>
      <w:r w:rsidR="00E60F21">
        <w:rPr>
          <w:rFonts w:ascii="Sylfaen" w:eastAsia="Times New Roman" w:hAnsi="Sylfaen" w:cs="Sylfaen"/>
          <w:noProof/>
          <w:sz w:val="24"/>
          <w:szCs w:val="24"/>
          <w:lang w:val="hy-AM"/>
        </w:rPr>
        <w:t>ստակամություն է հայտնում  կիսել</w:t>
      </w:r>
      <w:r w:rsidR="00C018C3">
        <w:rPr>
          <w:rFonts w:ascii="Sylfaen" w:eastAsia="Times New Roman" w:hAnsi="Sylfaen" w:cs="Sylfaen"/>
          <w:noProof/>
          <w:sz w:val="24"/>
          <w:szCs w:val="24"/>
          <w:lang w:val="hy-AM"/>
        </w:rPr>
        <w:t>,</w:t>
      </w:r>
      <w:r w:rsidR="00E60F21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ընդունել և Վրաստանի  առանձնահատկության   նկատառումով, </w:t>
      </w:r>
      <w:r w:rsidR="00E60F21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կյանքում անցկացնել  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>հաջողությամբ  իրա</w:t>
      </w:r>
      <w:r w:rsidR="00E60F21">
        <w:rPr>
          <w:rFonts w:ascii="Sylfaen" w:eastAsia="Times New Roman" w:hAnsi="Sylfaen" w:cs="Sylfaen"/>
          <w:noProof/>
          <w:sz w:val="24"/>
          <w:szCs w:val="24"/>
          <w:lang w:val="hy-AM"/>
        </w:rPr>
        <w:t>կանա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>ց</w:t>
      </w:r>
      <w:r w:rsidR="00E60F21">
        <w:rPr>
          <w:rFonts w:ascii="Sylfaen" w:eastAsia="Times New Roman" w:hAnsi="Sylfaen" w:cs="Sylfaen"/>
          <w:noProof/>
          <w:sz w:val="24"/>
          <w:szCs w:val="24"/>
          <w:lang w:val="hy-AM"/>
        </w:rPr>
        <w:t>ված միջազգային  փորձը և  կարգավորումները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: Վրաստանը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հավատարիմ է 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>մնում 1999 թվականին Եվրոպայի խորհրդ</w:t>
      </w:r>
      <w:r w:rsidR="008220D9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ին 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>անդամակցությամբ ստանձնած պարտավորությունների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>ն:</w:t>
      </w:r>
      <w:r w:rsidR="00CB3482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Ռազմավարությունը ճանաչում է  այլ  միջազ</w:t>
      </w:r>
      <w:r w:rsidR="00D50321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գային պայմանագրերը և փաստաթղթերը,  </w:t>
      </w:r>
      <w:r w:rsidR="00AA0744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այդ թվում. </w:t>
      </w:r>
      <w:r w:rsidR="00D50321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</w:t>
      </w:r>
    </w:p>
    <w:p w:rsidR="008565D8" w:rsidRPr="008565D8" w:rsidRDefault="00D50321" w:rsidP="00D50321">
      <w:pPr>
        <w:pStyle w:val="a3"/>
        <w:numPr>
          <w:ilvl w:val="0"/>
          <w:numId w:val="34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Քաղաքացիական և  քաղաքական  իրավունքների մասին  միջազգային  </w:t>
      </w:r>
      <w:r w:rsidR="008565D8">
        <w:rPr>
          <w:rFonts w:ascii="Sylfaen" w:hAnsi="Sylfaen" w:cs="Sylfaen"/>
          <w:noProof/>
          <w:sz w:val="24"/>
          <w:szCs w:val="24"/>
          <w:lang w:val="hy-AM"/>
        </w:rPr>
        <w:t>դաշնագիրը,</w:t>
      </w:r>
    </w:p>
    <w:p w:rsidR="008565D8" w:rsidRPr="008565D8" w:rsidRDefault="008565D8" w:rsidP="00D50321">
      <w:pPr>
        <w:pStyle w:val="a3"/>
        <w:numPr>
          <w:ilvl w:val="0"/>
          <w:numId w:val="34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Կանանց նկատմամբ  ամեն </w:t>
      </w:r>
      <w:r w:rsidR="00AA0744">
        <w:rPr>
          <w:rFonts w:ascii="Sylfaen" w:hAnsi="Sylfaen" w:cs="Sylfaen"/>
          <w:noProof/>
          <w:sz w:val="24"/>
          <w:szCs w:val="24"/>
          <w:lang w:val="hy-AM"/>
        </w:rPr>
        <w:t xml:space="preserve">ձևի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բռնությունը վերացնելու մասին  կոնվենցիան,</w:t>
      </w:r>
    </w:p>
    <w:p w:rsidR="008565D8" w:rsidRPr="008565D8" w:rsidRDefault="008565D8" w:rsidP="00D50321">
      <w:pPr>
        <w:pStyle w:val="a3"/>
        <w:numPr>
          <w:ilvl w:val="0"/>
          <w:numId w:val="34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Ռասիզմի և 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 xml:space="preserve">անհանդուրժողականության </w:t>
      </w:r>
      <w:r>
        <w:rPr>
          <w:rFonts w:ascii="Sylfaen" w:hAnsi="Sylfaen" w:cs="Sylfaen"/>
          <w:noProof/>
          <w:sz w:val="24"/>
          <w:szCs w:val="24"/>
          <w:lang w:val="hy-AM"/>
        </w:rPr>
        <w:t>դեմ  եվրոպական հանձնաժողովի  հանձնարարականները և  առաջնորդող  սկզբունքները,</w:t>
      </w:r>
    </w:p>
    <w:p w:rsidR="008565D8" w:rsidRPr="008565D8" w:rsidRDefault="008565D8" w:rsidP="00D50321">
      <w:pPr>
        <w:pStyle w:val="a3"/>
        <w:numPr>
          <w:ilvl w:val="0"/>
          <w:numId w:val="34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ԵԱՀԿ ազգային փոքրամասնությունների Գերագույն կոմիսարի  Լունդի, Հաագայի, Օսլոյի, Լյուբլ</w:t>
      </w:r>
      <w:r w:rsidR="00A33492">
        <w:rPr>
          <w:rFonts w:ascii="Sylfaen" w:hAnsi="Sylfaen" w:cs="Sylfaen"/>
          <w:noProof/>
          <w:sz w:val="24"/>
          <w:szCs w:val="24"/>
          <w:lang w:val="hy-AM"/>
        </w:rPr>
        <w:t>յ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անայի և Վարշավայի  թեմատիկ  հանձնարարականները և   առաջնորդող  սկզբունքները: </w:t>
      </w:r>
    </w:p>
    <w:p w:rsidR="00576FE9" w:rsidRDefault="00576FE9" w:rsidP="008565D8">
      <w:pPr>
        <w:ind w:left="360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Ռազմավարությունը  նաև  նախատեսում է Վրաստանի և  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>Ե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վրամիության միջև 2014 թվականին ստորագրված  ասոցիացման մասին  Պայմանագիրը, որի  գլխավոր  նպատակներից մեկը  ժողովրդավարական  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>բարեփոխումն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երի  անցկացումն է,  այդ թվում  ազգային փոքրամասնությունների  իրավունքների և   մշակութային  բազմազանության  պաշտպանության և  ինտեգրման  ուղիով: 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>Ռազմավարությունն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 ամբողջությամբ  հիմնվում է  մոտեցման վրա,  որը  նախատեսում է  ազգային  փոքրամասնությունների քաղաքացիական  հավասարության և  բազմազանության  կառավարման  ապահովում: Ազգային փոքրամասնությունների նկատմամբ  պետական 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>քաղ</w:t>
      </w:r>
      <w:r>
        <w:rPr>
          <w:rFonts w:ascii="Sylfaen" w:hAnsi="Sylfaen" w:cs="Sylfaen"/>
          <w:noProof/>
          <w:sz w:val="24"/>
          <w:szCs w:val="24"/>
          <w:lang w:val="hy-AM"/>
        </w:rPr>
        <w:t>աքականության  ռազմավարությունը  քննարկ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>վ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ում է  Վրաստանի  եվրոպական  ընտրության և  քաղաքական  բարեփոխումների անցկացման ենթատեքստում: </w:t>
      </w:r>
    </w:p>
    <w:p w:rsidR="005E730F" w:rsidRDefault="00576FE9" w:rsidP="00576FE9">
      <w:pPr>
        <w:ind w:left="360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Ռազմավարությունում  նախատեսված են  տարիների ընթացքում  երկրում  քաղաքացիական  հավասարության  տեսանկյունից  կուտակված ձեռքբերումները, այդ թվում</w:t>
      </w:r>
      <w:r w:rsidR="000449C8">
        <w:rPr>
          <w:rFonts w:ascii="Sylfaen" w:hAnsi="Sylfaen" w:cs="Sylfaen"/>
          <w:noProof/>
          <w:sz w:val="24"/>
          <w:szCs w:val="24"/>
          <w:lang w:val="hy-AM"/>
        </w:rPr>
        <w:t xml:space="preserve">  «</w:t>
      </w:r>
      <w:r>
        <w:rPr>
          <w:rFonts w:ascii="Sylfaen" w:hAnsi="Sylfaen" w:cs="Sylfaen"/>
          <w:noProof/>
          <w:sz w:val="24"/>
          <w:szCs w:val="24"/>
          <w:lang w:val="hy-AM"/>
        </w:rPr>
        <w:t>Ներողամտության և քաղաքացիական  ինտեգրման ազգային  հայեցակարգի և 2009-2014 թվականների գործնական պլանի»  շրջանակներում առկա  պրակտիկան, հաջողությունները և</w:t>
      </w:r>
      <w:r w:rsidR="00405EBF">
        <w:rPr>
          <w:rFonts w:ascii="Sylfaen" w:hAnsi="Sylfaen" w:cs="Sylfaen"/>
          <w:noProof/>
          <w:sz w:val="24"/>
          <w:szCs w:val="24"/>
          <w:lang w:val="hy-AM"/>
        </w:rPr>
        <w:t xml:space="preserve"> նաև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 մարտահրավերները</w:t>
      </w:r>
      <w:r w:rsidR="008C2711" w:rsidRPr="008C2711">
        <w:rPr>
          <w:rFonts w:ascii="Sylfaen" w:eastAsia="Times New Roman" w:hAnsi="Sylfaen" w:cs="Sylfaen"/>
          <w:sz w:val="24"/>
          <w:szCs w:val="24"/>
          <w:vertAlign w:val="superscript"/>
          <w:lang w:val="ka-GE"/>
        </w:rPr>
        <w:endnoteReference w:id="1"/>
      </w:r>
      <w:r w:rsidR="008C2711" w:rsidRPr="008C2711">
        <w:rPr>
          <w:rFonts w:ascii="Sylfaen" w:eastAsia="Times New Roman" w:hAnsi="Sylfaen" w:cs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ինչը  պահանջում է  համապատասխան  արձագանք և </w:t>
      </w:r>
      <w:r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լուծում: Քաղաքացիական  հավասարության և  ինտեգրման  ռազմավարությունը </w:t>
      </w:r>
      <w:r w:rsidR="005E730F">
        <w:rPr>
          <w:rFonts w:ascii="Sylfaen" w:eastAsia="Times New Roman" w:hAnsi="Sylfaen" w:cs="Sylfaen"/>
          <w:sz w:val="24"/>
          <w:szCs w:val="24"/>
          <w:lang w:val="hy-AM"/>
        </w:rPr>
        <w:t>հիմնվում է  այն տեսլականին, որը ենթադրում է  բոլոր  քաղաքացիների  հավասարություն ոչ միայն  իրավական ոլորտում, օրենքով կամ  օրենքի առջև, այլև իրատեսությունում, որպեսզի  ապահովված լինի  յուրաքանչյուր  մարդու,  որպես  քաղաքացու, լիարժեք  մասնակցությունը  հասարակական  կյանքի բոլոր  ոլորտներ</w:t>
      </w:r>
      <w:r w:rsidR="00861932">
        <w:rPr>
          <w:rFonts w:ascii="Sylfaen" w:eastAsia="Times New Roman" w:hAnsi="Sylfaen" w:cs="Sylfaen"/>
          <w:sz w:val="24"/>
          <w:szCs w:val="24"/>
          <w:lang w:val="hy-AM"/>
        </w:rPr>
        <w:t>ին:</w:t>
      </w:r>
      <w:r w:rsidR="005E730F">
        <w:rPr>
          <w:rFonts w:ascii="Sylfaen" w:eastAsia="Times New Roman" w:hAnsi="Sylfaen" w:cs="Sylfaen"/>
          <w:sz w:val="24"/>
          <w:szCs w:val="24"/>
          <w:lang w:val="hy-AM"/>
        </w:rPr>
        <w:t xml:space="preserve"> Համապատասխանաբար,  ռազմավարությունը  հիմնվում է  </w:t>
      </w:r>
      <w:r w:rsidR="00405EBF">
        <w:rPr>
          <w:rFonts w:ascii="Sylfaen" w:eastAsia="Times New Roman" w:hAnsi="Sylfaen" w:cs="Sylfaen"/>
          <w:sz w:val="24"/>
          <w:szCs w:val="24"/>
          <w:lang w:val="hy-AM"/>
        </w:rPr>
        <w:t xml:space="preserve">բազմակողմանի </w:t>
      </w:r>
      <w:r w:rsidR="005E730F">
        <w:rPr>
          <w:rFonts w:ascii="Sylfaen" w:eastAsia="Times New Roman" w:hAnsi="Sylfaen" w:cs="Sylfaen"/>
          <w:sz w:val="24"/>
          <w:szCs w:val="24"/>
          <w:lang w:val="hy-AM"/>
        </w:rPr>
        <w:t xml:space="preserve">և կոմպլեքսային  մոտեցման վրա: </w:t>
      </w:r>
    </w:p>
    <w:p w:rsidR="008C2711" w:rsidRPr="008C2711" w:rsidRDefault="005E730F" w:rsidP="005E730F">
      <w:pPr>
        <w:ind w:left="36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Ռազմավարության հիմնական  նպատակն է  հասարակության  յուրաքանչյուր անդամի  մշակութային  արժեքների և  ինքնության պաշտպանություն</w:t>
      </w:r>
      <w:r w:rsidR="00861932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  <w:r w:rsidR="008C2711" w:rsidRPr="005E730F"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i/>
          <w:sz w:val="24"/>
          <w:szCs w:val="24"/>
          <w:lang w:val="hy-AM"/>
        </w:rPr>
        <w:t xml:space="preserve">Քաղաքացիական ինտեգրումը  ենթադրում է </w:t>
      </w:r>
      <w:r w:rsidRPr="005E730F">
        <w:rPr>
          <w:rFonts w:ascii="Sylfaen" w:eastAsia="Times New Roman" w:hAnsi="Sylfaen" w:cs="Sylfaen"/>
          <w:sz w:val="24"/>
          <w:szCs w:val="24"/>
          <w:lang w:val="hy-AM"/>
        </w:rPr>
        <w:t xml:space="preserve">բոլոր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ազգային  խմբերի  ներկայացուցիչների  լիարժեք մասնակցության համար </w:t>
      </w:r>
      <w:r w:rsidR="00861932">
        <w:rPr>
          <w:rFonts w:ascii="Sylfaen" w:eastAsia="Times New Roman" w:hAnsi="Sylfaen" w:cs="Sylfaen"/>
          <w:sz w:val="24"/>
          <w:szCs w:val="24"/>
          <w:lang w:val="hy-AM"/>
        </w:rPr>
        <w:t xml:space="preserve">ստեղծել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պայմաններ</w:t>
      </w:r>
      <w:r w:rsidR="00861932">
        <w:rPr>
          <w:rFonts w:ascii="Sylfaen" w:eastAsia="Times New Roman" w:hAnsi="Sylfaen" w:cs="Sylfaen"/>
          <w:sz w:val="24"/>
          <w:szCs w:val="24"/>
          <w:lang w:val="hy-AM"/>
        </w:rPr>
        <w:t>: Այս նպատակով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պետությունը  կիրառում է  միջազգային պրակտիկայում  գոյություն ունեցող  աջակցության և  խրախուսման  տարբեր  մեթոդներ</w:t>
      </w:r>
      <w:r w:rsidR="008B0027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: Պաշտպանությունը  ենթադրում է  ազգային և մշակութային  ինքնագոյի  պահպանում և </w:t>
      </w:r>
      <w:r w:rsidR="00861932">
        <w:rPr>
          <w:rFonts w:ascii="Sylfaen" w:eastAsia="Times New Roman" w:hAnsi="Sylfaen" w:cs="Sylfaen"/>
          <w:sz w:val="24"/>
          <w:szCs w:val="24"/>
          <w:lang w:val="hy-AM"/>
        </w:rPr>
        <w:t>ցուցադրում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</w:p>
    <w:p w:rsidR="00FC135D" w:rsidRDefault="00497071" w:rsidP="008C2711">
      <w:pPr>
        <w:jc w:val="both"/>
        <w:rPr>
          <w:rFonts w:ascii="Sylfaen" w:eastAsia="Times New Roman" w:hAnsi="Sylfaen" w:cs="Sylfaen"/>
          <w:noProof/>
          <w:sz w:val="24"/>
          <w:szCs w:val="24"/>
          <w:lang w:val="hy-AM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Գոյություն ունեցող ռազմավարությունը և  գործնական պլանը  նախատեսում են  ակտիվ  ինտերակցիա  ոչ միայն  ազգային  փոքրամասնութ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յունների ներկայացուցիչների, այլ նաև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վրացալեզու  բնակչության հետ: Քաղաքացիական ինտեգրման գործընթացում  կարևոր է  հասարակության  բոլոր  անդամների  մասնակցություն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և  ընդգրկվածություն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: Ռազմավարության  իրականացման  գործընթացում  Վրաստանի  կառավարությունը  սերտ 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կ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համագործակց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ի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Վրաստանի </w:t>
      </w:r>
      <w:r w:rsidR="00FC135D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ժողովրդական  պաշտպանի  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վարչա</w:t>
      </w:r>
      <w:r w:rsidR="00FC135D">
        <w:rPr>
          <w:rFonts w:ascii="Sylfaen" w:eastAsia="Times New Roman" w:hAnsi="Sylfaen" w:cs="Sylfaen"/>
          <w:noProof/>
          <w:sz w:val="24"/>
          <w:szCs w:val="24"/>
          <w:lang w:val="hy-AM"/>
        </w:rPr>
        <w:t>կազմին կից  գործող  ազգային փոքրա</w:t>
      </w:r>
      <w:r w:rsidR="00861932">
        <w:rPr>
          <w:rFonts w:ascii="Sylfaen" w:eastAsia="Times New Roman" w:hAnsi="Sylfaen" w:cs="Sylfaen"/>
          <w:noProof/>
          <w:sz w:val="24"/>
          <w:szCs w:val="24"/>
          <w:lang w:val="hy-AM"/>
        </w:rPr>
        <w:t>մ</w:t>
      </w:r>
      <w:r w:rsidR="00FC135D">
        <w:rPr>
          <w:rFonts w:ascii="Sylfaen" w:eastAsia="Times New Roman" w:hAnsi="Sylfaen" w:cs="Sylfaen"/>
          <w:noProof/>
          <w:sz w:val="24"/>
          <w:szCs w:val="24"/>
          <w:lang w:val="hy-AM"/>
        </w:rPr>
        <w:t>ասնությունների  խորհրդի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, </w:t>
      </w:r>
      <w:r w:rsidR="00FC135D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ոչկառավարական, միջազգային  կազմակերպությունների, ազգային  փոքրամասնությունների  ներկայացուցիչների և  փորձագետների հետ: </w:t>
      </w:r>
    </w:p>
    <w:p w:rsidR="008C2711" w:rsidRPr="008C2711" w:rsidRDefault="00FC135D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Առանձնահա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տուկ  ուշադրության է արժանի  ազ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գային  փոքրամասնությունների կողմից  պետական լեզվի  իմացության  հարցը, ինչը  վերստին շարունակում է մնալ  լուրջ  մարտահրավեր: 2002 թվականի  տվյալներով, պետական  լեզվին տիրա</w:t>
      </w:r>
      <w:r w:rsidR="008B0027">
        <w:rPr>
          <w:rFonts w:ascii="Sylfaen" w:eastAsia="Times New Roman" w:hAnsi="Sylfaen" w:cs="Sylfaen"/>
          <w:noProof/>
          <w:sz w:val="24"/>
          <w:szCs w:val="24"/>
          <w:lang w:val="hy-AM"/>
        </w:rPr>
        <w:t>պ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ետում է  ոչվրացալեզու բնակչության  միայն </w:t>
      </w:r>
      <w:r w:rsidR="008C2711" w:rsidRPr="00FC135D">
        <w:rPr>
          <w:rFonts w:ascii="Sylfaen" w:eastAsia="Times New Roman" w:hAnsi="Sylfaen" w:cs="Times New Roman"/>
          <w:sz w:val="24"/>
          <w:szCs w:val="24"/>
          <w:lang w:val="hy-AM"/>
        </w:rPr>
        <w:t>30%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-ը:</w:t>
      </w:r>
      <w:r w:rsidR="008C2711" w:rsidRPr="008C2711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endnoteReference w:id="2"/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Պետական լեզվի  չիմացությունը  նշանակալիորեն  խոչընդոտում է  նրանց լիա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րժեք  մասնակցությանը  երկրի  քաղ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աքական, տնտեսական և  հասարակական  կյանքին: Համապատասխանաբար,  ռազմավարությունը պետական լեզվի  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իմ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ացու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թ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յունը 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 xml:space="preserve">քննարկում է 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որպես  քաղաքացիական  ինտեգրման  հիմնական  գործիքներից մեկը և  ուղղված է  վրաց լեզվի  իմացության  մակարդակի բարձրացման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8C2711" w:rsidRPr="008C2711" w:rsidRDefault="008C2711" w:rsidP="008C2711">
      <w:pPr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E37903">
        <w:rPr>
          <w:rFonts w:ascii="Sylfaen" w:eastAsia="Times New Roman" w:hAnsi="Sylfaen" w:cs="Sylfaen"/>
          <w:b/>
          <w:sz w:val="24"/>
          <w:szCs w:val="24"/>
          <w:lang w:val="ka-GE"/>
        </w:rPr>
        <w:t>II</w:t>
      </w:r>
      <w:r w:rsidR="00E3790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. </w:t>
      </w:r>
      <w:r w:rsidR="00E37903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Ռազմավարական նպատակներ </w:t>
      </w:r>
    </w:p>
    <w:p w:rsidR="008C2711" w:rsidRPr="008C2711" w:rsidRDefault="00E37903" w:rsidP="008C2711">
      <w:pPr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Փաստաթղթում ձևակերպված նպատակները և  խնդիրները  արտացոլում են  ազգային փոքրամասնությունների  իրավունքների պաշտպանության  կարևոր նախադրյալը: Պետական  քաղաքականության  վերջնական  նպատակն է  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 xml:space="preserve">երկարաժամկետ ապագայի համար 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 xml:space="preserve">օժանդակել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փոքրամասնությունների  ներկայացուցիչների  պատշաճ ընդգրկվածությ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 xml:space="preserve">անը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տարբեր  համակարգում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լինի դա քաղաքական ինստիտուտներ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>, հանրային ծառայություն, քաղ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>աքացիական  հասարակություն,</w:t>
      </w:r>
      <w:r w:rsidR="008B0027">
        <w:rPr>
          <w:rFonts w:ascii="Sylfaen" w:eastAsia="Times New Roman" w:hAnsi="Sylfaen" w:cs="Times New Roman"/>
          <w:sz w:val="24"/>
          <w:szCs w:val="24"/>
          <w:lang w:val="hy-AM"/>
        </w:rPr>
        <w:t xml:space="preserve">  տնտեսություն, մասնավոր սեկտոր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, թե  կրթության ոլորտ: 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Ռ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>ազմավարական</w:t>
      </w:r>
      <w:r w:rsidR="00861932" w:rsidRPr="0086193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հիմնական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նպատակները, այսինքն՝ ցանկալի երկարաժամկետ  փոփոխություն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հասարակության մեջ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որոնց  հասնել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 պլանավորված 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 ներ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կ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այացված փաստաթղթով, հետևյալն </w:t>
      </w:r>
      <w:r w:rsidR="00861932"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 w:rsidR="003E25DA">
        <w:rPr>
          <w:rFonts w:ascii="Sylfaen" w:eastAsia="Times New Roman" w:hAnsi="Sylfaen" w:cs="Times New Roman"/>
          <w:sz w:val="24"/>
          <w:szCs w:val="24"/>
          <w:lang w:val="hy-AM"/>
        </w:rPr>
        <w:t xml:space="preserve">. </w:t>
      </w:r>
    </w:p>
    <w:p w:rsidR="003E25DA" w:rsidRPr="003E25DA" w:rsidRDefault="003E25DA" w:rsidP="008C2711">
      <w:pPr>
        <w:numPr>
          <w:ilvl w:val="0"/>
          <w:numId w:val="4"/>
        </w:numPr>
        <w:contextualSpacing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Ազգային փոքրամասնությունների  ներկայացուցիչները  հավասարաչափ և  լիարժեքորեն  մասնակցում են  քաղաքացիական և քաղաքական կյանք</w:t>
      </w:r>
      <w:r w:rsidR="008405C3">
        <w:rPr>
          <w:rFonts w:ascii="Sylfaen" w:eastAsia="Times New Roman" w:hAnsi="Sylfaen" w:cs="Sylfaen"/>
          <w:noProof/>
          <w:sz w:val="24"/>
          <w:szCs w:val="24"/>
          <w:lang w:val="hy-AM"/>
        </w:rPr>
        <w:t>ին,</w:t>
      </w:r>
    </w:p>
    <w:p w:rsidR="003E25DA" w:rsidRPr="003E25DA" w:rsidRDefault="003E25DA" w:rsidP="008C2711">
      <w:pPr>
        <w:numPr>
          <w:ilvl w:val="0"/>
          <w:numId w:val="4"/>
        </w:numPr>
        <w:contextualSpacing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Ազգային փոքրամասնությունների  ներկայացուցիչների համար ստեղծվել են հավասար  սոցիալական և  տնտեսական  պայմաններ և  հնարավորություններ, </w:t>
      </w:r>
    </w:p>
    <w:p w:rsidR="003E25DA" w:rsidRPr="003E25DA" w:rsidRDefault="008405C3" w:rsidP="008C2711">
      <w:pPr>
        <w:numPr>
          <w:ilvl w:val="0"/>
          <w:numId w:val="4"/>
        </w:numPr>
        <w:contextualSpacing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hy-AM"/>
        </w:rPr>
        <w:t>Ազգային</w:t>
      </w:r>
      <w:r w:rsidR="003E25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 փոքրամաասնություններ</w:t>
      </w:r>
      <w:r w:rsidR="00861932">
        <w:rPr>
          <w:rFonts w:ascii="Sylfaen" w:eastAsia="Times New Roman" w:hAnsi="Sylfaen" w:cs="Sylfaen"/>
          <w:noProof/>
          <w:sz w:val="24"/>
          <w:szCs w:val="24"/>
          <w:lang w:val="hy-AM"/>
        </w:rPr>
        <w:t>ի</w:t>
      </w:r>
      <w:r w:rsidR="003E25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ներկայացուցիչների համար մատչելի է  որակյալ  կրթությունը բոլոր մակարդակներով և բարելավ</w:t>
      </w:r>
      <w:r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ված է </w:t>
      </w:r>
      <w:r w:rsidR="003E25DA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պետական լեզվի իմացությունը, </w:t>
      </w:r>
    </w:p>
    <w:p w:rsidR="008C2711" w:rsidRPr="003E25DA" w:rsidRDefault="003E25DA" w:rsidP="008C2711">
      <w:pPr>
        <w:numPr>
          <w:ilvl w:val="0"/>
          <w:numId w:val="4"/>
        </w:numPr>
        <w:contextualSpacing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3E25DA">
        <w:rPr>
          <w:rFonts w:ascii="Sylfaen" w:eastAsia="Times New Roman" w:hAnsi="Sylfaen" w:cs="Sylfaen"/>
          <w:noProof/>
          <w:sz w:val="24"/>
          <w:szCs w:val="24"/>
          <w:lang w:val="hy-AM"/>
        </w:rPr>
        <w:t>Պահպանվել է  ազգային փոքրամասնությունների մշակույթը, խախուսվել է  հանդուրժողական միջավայրը:</w:t>
      </w:r>
    </w:p>
    <w:p w:rsidR="008C2711" w:rsidRPr="00E22203" w:rsidRDefault="008C2711" w:rsidP="00E22203">
      <w:pPr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Sylfaen"/>
          <w:b/>
          <w:sz w:val="24"/>
          <w:szCs w:val="24"/>
          <w:lang w:val="ka-GE"/>
        </w:rPr>
        <w:t>1.</w:t>
      </w:r>
      <w:r w:rsidRPr="00936E64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</w:t>
      </w:r>
      <w:r w:rsidR="00936E64">
        <w:rPr>
          <w:rFonts w:ascii="Sylfaen" w:eastAsia="Times New Roman" w:hAnsi="Sylfaen" w:cs="Sylfaen"/>
          <w:b/>
          <w:sz w:val="24"/>
          <w:szCs w:val="24"/>
          <w:lang w:val="hy-AM"/>
        </w:rPr>
        <w:t>Հավասար և լիարժեք մասնակցություն քաղաքացիական և  քաղաքական  կյանքին</w:t>
      </w:r>
    </w:p>
    <w:p w:rsidR="000702B4" w:rsidRDefault="00936E64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Քաղաքացիական հավասարության տեսակետից ռազմավարության նպատակ</w:t>
      </w:r>
      <w:r w:rsidR="00A33492">
        <w:rPr>
          <w:rFonts w:ascii="Sylfaen" w:eastAsia="Times New Roman" w:hAnsi="Sylfaen" w:cs="Times New Roman"/>
          <w:sz w:val="24"/>
          <w:szCs w:val="24"/>
          <w:lang w:val="hy-AM"/>
        </w:rPr>
        <w:t xml:space="preserve"> է </w:t>
      </w:r>
      <w:r w:rsidR="00EC6B8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3492">
        <w:rPr>
          <w:rFonts w:ascii="Sylfaen" w:eastAsia="Times New Roman" w:hAnsi="Sylfaen" w:cs="Times New Roman"/>
          <w:sz w:val="24"/>
          <w:szCs w:val="24"/>
          <w:lang w:val="hy-AM"/>
        </w:rPr>
        <w:t xml:space="preserve"> ներկայացնում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</w:t>
      </w:r>
      <w:r w:rsidR="00710A94">
        <w:rPr>
          <w:rFonts w:ascii="Sylfaen" w:eastAsia="Times New Roman" w:hAnsi="Sylfaen" w:cs="Times New Roman"/>
          <w:sz w:val="24"/>
          <w:szCs w:val="24"/>
          <w:lang w:val="hy-AM"/>
        </w:rPr>
        <w:t xml:space="preserve">ներկայացուցիչների </w:t>
      </w:r>
      <w:r w:rsidR="00EC6B89">
        <w:rPr>
          <w:rFonts w:ascii="Sylfaen" w:eastAsia="Times New Roman" w:hAnsi="Sylfaen" w:cs="Times New Roman"/>
          <w:sz w:val="24"/>
          <w:szCs w:val="24"/>
          <w:lang w:val="hy-AM"/>
        </w:rPr>
        <w:t xml:space="preserve"> քաղաքացիական դիրքորոշման, հայացքների 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 xml:space="preserve">և </w:t>
      </w:r>
      <w:r w:rsidR="00EC6B89">
        <w:rPr>
          <w:rFonts w:ascii="Sylfaen" w:eastAsia="Times New Roman" w:hAnsi="Sylfaen" w:cs="Times New Roman"/>
          <w:sz w:val="24"/>
          <w:szCs w:val="24"/>
          <w:lang w:val="hy-AM"/>
        </w:rPr>
        <w:t>գաղափարների  հանրային  քաղաքական  զարգացման  ապահովումը, ինչը նախատեսում է  հավասարության  սկզբունքների  հաստատում և  արդյունավետ  իրա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կանա</w:t>
      </w:r>
      <w:r w:rsidR="00EC6B89">
        <w:rPr>
          <w:rFonts w:ascii="Sylfaen" w:eastAsia="Times New Roman" w:hAnsi="Sylfaen" w:cs="Times New Roman"/>
          <w:sz w:val="24"/>
          <w:szCs w:val="24"/>
          <w:lang w:val="hy-AM"/>
        </w:rPr>
        <w:t>ցում: Դրա հետ միասին  ռազմավարություն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 xml:space="preserve">  ուղղված է</w:t>
      </w:r>
      <w:r w:rsidR="00EC6B89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հավասար  ընտրական  միջավայրի 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>ստեղծ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ման  կողմը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>և  օժանդակում է  ազգային փոքրամասնությունների  կողմի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ց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 xml:space="preserve">  մտածված ընտրությ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ան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 xml:space="preserve"> կատարմանը: Քաղաքացիական ինտեգրման  ռազմավարությ</w:t>
      </w:r>
      <w:r w:rsidR="00A33492">
        <w:rPr>
          <w:rFonts w:ascii="Sylfaen" w:eastAsia="Times New Roman" w:hAnsi="Sylfaen" w:cs="Times New Roman"/>
          <w:sz w:val="24"/>
          <w:szCs w:val="24"/>
          <w:lang w:val="hy-AM"/>
        </w:rPr>
        <w:t xml:space="preserve">ունը  կողմնորոշված է, մի կողմից 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փոքրամասնությունների  ձևական, քաղաքական տեսակետից  ավելացած ներկայացուցչության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 xml:space="preserve"> և մասնակցության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ը,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իսկ մյուս կողմից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0702B4">
        <w:rPr>
          <w:rFonts w:ascii="Sylfaen" w:eastAsia="Times New Roman" w:hAnsi="Sylfaen" w:cs="Times New Roman"/>
          <w:sz w:val="24"/>
          <w:szCs w:val="24"/>
          <w:lang w:val="hy-AM"/>
        </w:rPr>
        <w:t xml:space="preserve">  ազգային փոքրամասնությունների  համայնքների և  հասարակության  իրավական, մասնագիտական և  ինստիտուցիոն  հզորացմանը,  ինչը հաջողված ինտեգրման  քաղաքականության  անցկացման որոշիչ նախապայմանն է: </w:t>
      </w:r>
    </w:p>
    <w:p w:rsidR="008C2711" w:rsidRPr="008C2711" w:rsidRDefault="000702B4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Նշված նպատակի  ապահովումը  ներառնում է հետևյալ ոլորտները. </w:t>
      </w:r>
    </w:p>
    <w:p w:rsidR="009B5BA5" w:rsidRPr="009B5BA5" w:rsidRDefault="009B5BA5" w:rsidP="008C2711">
      <w:pPr>
        <w:numPr>
          <w:ilvl w:val="0"/>
          <w:numId w:val="30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Քաղաքական ընդգրկվածության  աճ,</w:t>
      </w:r>
    </w:p>
    <w:p w:rsidR="009B5BA5" w:rsidRPr="009B5BA5" w:rsidRDefault="009B5BA5" w:rsidP="008C2711">
      <w:pPr>
        <w:numPr>
          <w:ilvl w:val="0"/>
          <w:numId w:val="30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Քաղաքացիական մասնակցության բարելավում,</w:t>
      </w:r>
    </w:p>
    <w:p w:rsidR="009B5BA5" w:rsidRPr="009B5BA5" w:rsidRDefault="009B5BA5" w:rsidP="008C2711">
      <w:pPr>
        <w:numPr>
          <w:ilvl w:val="0"/>
          <w:numId w:val="30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Լրատվամիջոցների և  տեղեկատվության  մատչելիության  աճ, </w:t>
      </w:r>
    </w:p>
    <w:p w:rsidR="009B5BA5" w:rsidRPr="00981D97" w:rsidRDefault="009B5BA5" w:rsidP="008C2711">
      <w:pPr>
        <w:numPr>
          <w:ilvl w:val="0"/>
          <w:numId w:val="30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իրավունքների  վերաբերյալ  գիտակցության  բարձրացում: </w:t>
      </w:r>
    </w:p>
    <w:p w:rsidR="00981D97" w:rsidRPr="009B5BA5" w:rsidRDefault="00981D97" w:rsidP="00981D97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B5BA5" w:rsidRDefault="009B5BA5" w:rsidP="009B5BA5">
      <w:pPr>
        <w:contextualSpacing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Վերոհիշյալը  տարածվում է  երկրում  գոյություն ունեցող ազգությամբ և  մշակույթով  տարբերվող բոլոր  խմբերի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այդ թվում նաև  փոքրաթիվ  և ցրված բնակվող, </w:t>
      </w:r>
      <w:r w:rsidR="00A33492">
        <w:rPr>
          <w:rFonts w:ascii="Sylfaen" w:eastAsia="Times New Roman" w:hAnsi="Sylfaen" w:cs="Times New Roman"/>
          <w:sz w:val="24"/>
          <w:szCs w:val="24"/>
          <w:lang w:val="hy-AM"/>
        </w:rPr>
        <w:t xml:space="preserve">կարիքավոր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խմբերի վրա: Քաղաքացիական  ինտեգրման  գործընթացում նախատեսված </w:t>
      </w:r>
      <w:r w:rsidR="00981D97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նա</w:t>
      </w:r>
      <w:r w:rsidR="008405C3">
        <w:rPr>
          <w:rFonts w:ascii="Sylfaen" w:eastAsia="Times New Roman" w:hAnsi="Sylfaen" w:cs="Times New Roman"/>
          <w:sz w:val="24"/>
          <w:szCs w:val="24"/>
          <w:lang w:val="hy-AM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գենդերային  հավասարության  ապահովման  սկզբունքի  արմատավորումը  ազգային փոքրամասնությունների  համայնքներում: </w:t>
      </w:r>
    </w:p>
    <w:p w:rsidR="008405C3" w:rsidRDefault="008405C3" w:rsidP="009B5BA5">
      <w:pPr>
        <w:contextualSpacing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8C2711" w:rsidRPr="008C2711" w:rsidRDefault="009B5BA5" w:rsidP="008C2711">
      <w:p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Անվանված ռազմավարական  նպատակը կատարված կլինի հետևյալ  միջանկյալ  նպատակների  կատարմամբ. </w:t>
      </w:r>
    </w:p>
    <w:p w:rsidR="009B5BA5" w:rsidRDefault="009B5BA5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hy-AM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1.1.</w:t>
      </w:r>
      <w:r w:rsidRPr="009B5BA5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 </w:t>
      </w:r>
      <w:r w:rsidR="009B5BA5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Փոքրաթիվ և </w:t>
      </w:r>
      <w:r w:rsidR="00A33492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կարիքավոր </w:t>
      </w:r>
      <w:r w:rsidR="009B5BA5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 ազգային փոքրամասնությունների  աջակցություն. </w:t>
      </w:r>
    </w:p>
    <w:p w:rsidR="006931C2" w:rsidRDefault="009B5BA5" w:rsidP="008C2711">
      <w:pPr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Առանձնահատուկ ուշադրություն է պահանջում  փոքրաթիվ և </w:t>
      </w:r>
      <w:r w:rsidR="00A3349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կարիքավոր </w:t>
      </w: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ազգային  խմբերի  հարցերով  աշխատանքը: Փոքրաթիվ  ազգային  խմբեր</w:t>
      </w:r>
      <w:r w:rsidR="00981D97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ը ռազմավարության  շրջանակներում դառնում են </w:t>
      </w: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>ընդհանուր քաղաքացիական  ինտեգրման  քաղ</w:t>
      </w:r>
      <w:r w:rsidR="00713FC7">
        <w:rPr>
          <w:rFonts w:ascii="Sylfaen" w:eastAsia="Times New Roman" w:hAnsi="Sylfaen" w:cs="Times New Roman"/>
          <w:noProof/>
          <w:sz w:val="24"/>
          <w:szCs w:val="24"/>
          <w:lang w:val="hy-AM"/>
        </w:rPr>
        <w:t>աքականության  մաս: Ն</w:t>
      </w: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>րանց  ընդգրկվածությ</w:t>
      </w:r>
      <w:r w:rsidR="00713FC7">
        <w:rPr>
          <w:rFonts w:ascii="Sylfaen" w:eastAsia="Times New Roman" w:hAnsi="Sylfaen" w:cs="Times New Roman"/>
          <w:noProof/>
          <w:sz w:val="24"/>
          <w:szCs w:val="24"/>
          <w:lang w:val="hy-AM"/>
        </w:rPr>
        <w:t>ունն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ուժեղացնելու </w:t>
      </w:r>
      <w:r w:rsidR="00431FB8">
        <w:rPr>
          <w:rFonts w:ascii="Sylfaen" w:eastAsia="Times New Roman" w:hAnsi="Sylfaen" w:cs="Times New Roman"/>
          <w:noProof/>
          <w:sz w:val="24"/>
          <w:szCs w:val="24"/>
          <w:lang w:val="hy-AM"/>
        </w:rPr>
        <w:t>նպատակով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 պետական  մի</w:t>
      </w:r>
      <w:r w:rsidR="00713FC7">
        <w:rPr>
          <w:rFonts w:ascii="Sylfaen" w:eastAsia="Times New Roman" w:hAnsi="Sylfaen" w:cs="Times New Roman"/>
          <w:noProof/>
          <w:sz w:val="24"/>
          <w:szCs w:val="24"/>
          <w:lang w:val="hy-AM"/>
        </w:rPr>
        <w:t>ջ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գերատեսչական  հանձնաժողովի  շրջանակներում  կստեղծվի  փոքրաթիվ և </w:t>
      </w:r>
      <w:r w:rsidR="00344990">
        <w:rPr>
          <w:rFonts w:ascii="Sylfaen" w:eastAsia="Times New Roman" w:hAnsi="Sylfaen" w:cs="Times New Roman"/>
          <w:noProof/>
          <w:sz w:val="24"/>
          <w:szCs w:val="24"/>
          <w:lang w:val="hy-AM"/>
        </w:rPr>
        <w:t>կարիքավոր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ազգային խմբերի  հիմնախնդիրներ</w:t>
      </w:r>
      <w:r w:rsidR="00431FB8">
        <w:rPr>
          <w:rFonts w:ascii="Sylfaen" w:eastAsia="Times New Roman" w:hAnsi="Sylfaen" w:cs="Times New Roman"/>
          <w:noProof/>
          <w:sz w:val="24"/>
          <w:szCs w:val="24"/>
          <w:lang w:val="hy-AM"/>
        </w:rPr>
        <w:t>ն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 ուսումնասիրող աշխատանքային  խումբ,  որը կմշակի  կոնկրետ  հանձնարարականներ և  միջ</w:t>
      </w:r>
      <w:r w:rsidR="00431FB8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ոցառումներ  այս խմբերի համար, կբարելավվեն 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>նաև  պետական  ծրագրերի համակարգ</w:t>
      </w:r>
      <w:r w:rsidR="00431FB8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ումը 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և  ինստիտուցիոն կառավար</w:t>
      </w:r>
      <w:r w:rsidR="00431FB8">
        <w:rPr>
          <w:rFonts w:ascii="Sylfaen" w:eastAsia="Times New Roman" w:hAnsi="Sylfaen" w:cs="Times New Roman"/>
          <w:noProof/>
          <w:sz w:val="24"/>
          <w:szCs w:val="24"/>
          <w:lang w:val="hy-AM"/>
        </w:rPr>
        <w:t>ումը:</w:t>
      </w:r>
      <w:r w:rsidR="006931C2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</w:t>
      </w:r>
    </w:p>
    <w:p w:rsidR="008C2711" w:rsidRPr="008C2711" w:rsidRDefault="006931C2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Նշված միջանկյալ  նպատակին հասնելու համար  կարևոր  խնդիր է  ներկայացնում. </w:t>
      </w:r>
      <w:r w:rsidR="008C2711" w:rsidRPr="008C2711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8C2711" w:rsidRPr="008C2711" w:rsidRDefault="006931C2" w:rsidP="008C2711">
      <w:pPr>
        <w:numPr>
          <w:ilvl w:val="0"/>
          <w:numId w:val="21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Փոքրաթիվ և </w:t>
      </w:r>
      <w:r w:rsidR="00344990">
        <w:rPr>
          <w:rFonts w:ascii="Sylfaen" w:eastAsia="Times New Roman" w:hAnsi="Sylfaen" w:cs="Times New Roman"/>
          <w:sz w:val="24"/>
          <w:szCs w:val="24"/>
          <w:lang w:val="hy-AM"/>
        </w:rPr>
        <w:t xml:space="preserve">կարիքավոր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խմբերի  նկատմամբ  քաղաքականության  մշակումը և  իրականացումը: 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1.2. </w:t>
      </w:r>
      <w:r w:rsidR="006931C2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Գենդերային ուղղորդում </w:t>
      </w: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</w:t>
      </w:r>
    </w:p>
    <w:p w:rsidR="008C2711" w:rsidRDefault="00431FB8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Գենդերային հի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>մնադրույթի արտացոլման  տեսանկյունից  ռազմավարությունը ներկայացնում է երկրի գենդերային  քաղաքականությունը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 xml:space="preserve"> լրացնող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փաստաթուղթ, որի  նպատակն է ինչպես 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փոքրամասնության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 xml:space="preserve"> պատկանող կանանց  իրավունքների պաշտպանությունը,  անհրաժեշտությ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ունների և  ինտեգրման  ապահովումը, 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>այնպես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էլ 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ՄԱԿ-ի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 xml:space="preserve">  կանանց 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 xml:space="preserve">նկատմամբ  բռնությունը վերացնելու  կոմիտեի հանձնարարականների կատարումը: Գործնական  պլանով նախատեսված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 xml:space="preserve">  գենդերային  նշանով  անհավասարության  վերացում և  կանանց իրավունքների  պաշտպանության  աջակցություն,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կանանց՝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 xml:space="preserve">  հասարակական  կյանքում  ակտիվ մասնակցության  աջակցություն և խրախուսում: Գենդերային  հավասարության ապահովման  գործընթացում  նաև  նախատեսված 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="00C65215">
        <w:rPr>
          <w:rFonts w:ascii="Sylfaen" w:eastAsia="Times New Roman" w:hAnsi="Sylfaen" w:cs="Times New Roman"/>
          <w:sz w:val="24"/>
          <w:szCs w:val="24"/>
          <w:lang w:val="hy-AM"/>
        </w:rPr>
        <w:t xml:space="preserve"> տղամարդկանց  ընդգրկ</w:t>
      </w:r>
      <w:r w:rsidR="00425C63">
        <w:rPr>
          <w:rFonts w:ascii="Sylfaen" w:eastAsia="Times New Roman" w:hAnsi="Sylfaen" w:cs="Times New Roman"/>
          <w:sz w:val="24"/>
          <w:szCs w:val="24"/>
          <w:lang w:val="hy-AM"/>
        </w:rPr>
        <w:t xml:space="preserve">վածությունը: </w:t>
      </w:r>
    </w:p>
    <w:p w:rsidR="00431FB8" w:rsidRPr="008C2711" w:rsidRDefault="00431FB8" w:rsidP="008C2711">
      <w:pPr>
        <w:jc w:val="both"/>
        <w:rPr>
          <w:rFonts w:ascii="Sylfaen" w:eastAsia="Times New Roman" w:hAnsi="Sylfaen" w:cs="Times New Roman"/>
          <w:noProof/>
          <w:sz w:val="24"/>
          <w:szCs w:val="24"/>
          <w:lang w:val="ka-GE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1.3. </w:t>
      </w:r>
      <w:r w:rsidR="00F71740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Պետական վարչարարության և իրավապահ  մարմինների և մեխանիզմների մատչելիության  աճ  ազգային  փոքրամասնության  ներկայացուցիչների համար </w:t>
      </w:r>
    </w:p>
    <w:p w:rsidR="00F71740" w:rsidRDefault="00F71740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Նշված նպատակին հասնելու համար  կարև</w:t>
      </w:r>
      <w:r w:rsidR="00431FB8">
        <w:rPr>
          <w:rFonts w:ascii="Sylfaen" w:eastAsia="Times New Roman" w:hAnsi="Sylfaen" w:cs="Times New Roman"/>
          <w:sz w:val="24"/>
          <w:szCs w:val="24"/>
          <w:lang w:val="hy-AM"/>
        </w:rPr>
        <w:t>որ  խնդիրներ են  ներկայացնում. վ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արչական  վարույթի, հետաքննության և դատարանների  մատչելիության  ապահովումը, իրավապահ մարմիններում և պետական  լիազոր-նահանգապետի  վարչ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 xml:space="preserve">ությունների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մակարդակով փոքրամասնությունների  ներկայացուցիչների  ընդգրկվածության  բարելավում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, հասարակական </w:t>
      </w:r>
      <w:r w:rsidR="00431FB8">
        <w:rPr>
          <w:rFonts w:ascii="Sylfaen" w:eastAsia="Times New Roman" w:hAnsi="Sylfaen" w:cs="Times New Roman"/>
          <w:sz w:val="24"/>
          <w:szCs w:val="24"/>
          <w:lang w:val="hy-AM"/>
        </w:rPr>
        <w:t xml:space="preserve">սպասարկումների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մատչելիության  բարելավում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ազգային փոքրամասնությունների  ներկայացուցիչների  համար,  ինչպես նաև  ազգային փոքրամասնությունների  ընդգրկվածության  աճ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հանրային վարչարարության  մասնագետների  նախապատրաստությ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ան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վերապատրաստ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 xml:space="preserve">ման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բոլոր մակարդակներով: </w:t>
      </w:r>
    </w:p>
    <w:p w:rsidR="00AF6B47" w:rsidRDefault="00F71740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Այս տեսակետից  նշանակալից  մարտահրավեր է մնում  ազգային փոքրամասնությունների կողմից  պետական  լեզվի  չիմացությունը կամ ոչպատշաճ  տիրապետումը, ինչը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մի կողմից առաջացնում է  նրանց 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 xml:space="preserve">տեղեկատվական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մեկուսացում,  իսկ  մյուս կողմից վեր է ածվում  նշանակալից խոչընդոտի  իշխանության  մարմինների  հետ  այնպիսի  իրավական  հարաբերությունների հաստատման  գործընթացում,  ինչպիսին է  վարչական  վարույթի նախաձեռնումը, տեղական  ինքնակառավարման  գործընթացներում ընդգրկվածությունը,  արդարադատության իրականացումը և այլն: Համապատասխանաբար,  իշխանությունների </w:t>
      </w:r>
      <w:r w:rsidR="00713FC7">
        <w:rPr>
          <w:rFonts w:ascii="Sylfaen" w:eastAsia="Times New Roman" w:hAnsi="Sylfaen" w:cs="Times New Roman"/>
          <w:sz w:val="24"/>
          <w:szCs w:val="24"/>
          <w:lang w:val="hy-AM"/>
        </w:rPr>
        <w:t>տարբեր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մարմ</w:t>
      </w:r>
      <w:r w:rsidR="004A76F1">
        <w:rPr>
          <w:rFonts w:ascii="Sylfaen" w:eastAsia="Times New Roman" w:hAnsi="Sylfaen" w:cs="Times New Roman"/>
          <w:sz w:val="24"/>
          <w:szCs w:val="24"/>
          <w:lang w:val="hy-AM"/>
        </w:rPr>
        <w:t xml:space="preserve">ինների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հետ  հարաբերության  բարելավման 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նպատակով  գործնական  պլանը  նախատեսում է  այնպիսի  միջոցառումներ, որոնք  օժանդակում են</w:t>
      </w:r>
      <w:r w:rsidR="00AF6B47">
        <w:rPr>
          <w:rFonts w:ascii="Sylfaen" w:eastAsia="Times New Roman" w:hAnsi="Sylfaen" w:cs="Times New Roman"/>
          <w:sz w:val="24"/>
          <w:szCs w:val="24"/>
          <w:lang w:val="hy-AM"/>
        </w:rPr>
        <w:t xml:space="preserve"> գոյություն ունեցող  պատնեշները հանելուն և  կենտրոնական կամ  իշխանության  հետ  իր</w:t>
      </w:r>
      <w:r w:rsidR="004A76F1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 w:rsidR="00AF6B47">
        <w:rPr>
          <w:rFonts w:ascii="Sylfaen" w:eastAsia="Times New Roman" w:hAnsi="Sylfaen" w:cs="Times New Roman"/>
          <w:sz w:val="24"/>
          <w:szCs w:val="24"/>
          <w:lang w:val="hy-AM"/>
        </w:rPr>
        <w:t xml:space="preserve">վական  հարաբերությունների  բարելավմանը: Դրա հետ միասին, կարևոր է  հանրային  սեկտորում  զբաղված ազգային  փոքրամասնությունների  ներկայացուցիչների կողմից  պետական  լեզվի  իմացության  բարելավման  խրախուսումը: </w:t>
      </w:r>
    </w:p>
    <w:p w:rsidR="008C2711" w:rsidRPr="008C2711" w:rsidRDefault="00AF6B47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Նշված միջանկյա</w:t>
      </w:r>
      <w:r w:rsidR="00E2343E">
        <w:rPr>
          <w:rFonts w:ascii="Sylfaen" w:eastAsia="Times New Roman" w:hAnsi="Sylfaen" w:cs="Times New Roman"/>
          <w:sz w:val="24"/>
          <w:szCs w:val="24"/>
          <w:lang w:val="hy-AM"/>
        </w:rPr>
        <w:t>լ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նպատակին  հասնելու համար  նշանակալից  խնդիրներ են  ներկայացնում. </w:t>
      </w:r>
      <w:r w:rsidR="008C2711" w:rsidRPr="008C2711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374B03" w:rsidRPr="00374B03" w:rsidRDefault="00374B03" w:rsidP="008C2711">
      <w:pPr>
        <w:numPr>
          <w:ilvl w:val="0"/>
          <w:numId w:val="22"/>
        </w:numPr>
        <w:contextualSpacing/>
        <w:jc w:val="both"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փոքրամասնություններով հոծ բնակեցված տարածաշրջաններում  ազգային  փոքրամասնությունների ներկայացուցիչների</w:t>
      </w:r>
      <w:r w:rsidR="00E2343E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համար  վարչական  վարույթի  մատչ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ելիության  աճը,</w:t>
      </w:r>
    </w:p>
    <w:p w:rsidR="00374B03" w:rsidRPr="00374B03" w:rsidRDefault="00374B03" w:rsidP="008C2711">
      <w:pPr>
        <w:numPr>
          <w:ilvl w:val="0"/>
          <w:numId w:val="22"/>
        </w:numPr>
        <w:contextualSpacing/>
        <w:jc w:val="both"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ներկայացուցիչների  ընդգրկվածության  բարելավումը  պետական  լիազոր-նահանգապետերի վարչության  մակարդակով, </w:t>
      </w:r>
    </w:p>
    <w:p w:rsidR="00374B03" w:rsidRPr="00374B03" w:rsidRDefault="00374B03" w:rsidP="008C2711">
      <w:pPr>
        <w:numPr>
          <w:ilvl w:val="0"/>
          <w:numId w:val="22"/>
        </w:numPr>
        <w:contextualSpacing/>
        <w:jc w:val="both"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ներկայացուցիչների  համար  հասարակական </w:t>
      </w:r>
      <w:r w:rsidR="004A76F1">
        <w:rPr>
          <w:rFonts w:ascii="Sylfaen" w:eastAsia="Times New Roman" w:hAnsi="Sylfaen" w:cs="Times New Roman"/>
          <w:sz w:val="24"/>
          <w:szCs w:val="24"/>
          <w:lang w:val="hy-AM"/>
        </w:rPr>
        <w:t xml:space="preserve">  սպասարկումների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մատչելիության  բարելավում</w:t>
      </w:r>
      <w:r w:rsidR="00E2343E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,</w:t>
      </w:r>
    </w:p>
    <w:p w:rsidR="008C2711" w:rsidRPr="00374B03" w:rsidRDefault="00374B03" w:rsidP="008C2711">
      <w:pPr>
        <w:numPr>
          <w:ilvl w:val="0"/>
          <w:numId w:val="22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374B03">
        <w:rPr>
          <w:rFonts w:ascii="Sylfaen" w:eastAsia="Times New Roman" w:hAnsi="Sylfaen" w:cs="Times New Roman"/>
          <w:sz w:val="24"/>
          <w:szCs w:val="24"/>
          <w:lang w:val="hy-AM"/>
        </w:rPr>
        <w:t>Հանրային  վարչարարության և հանրային  ծառայությունում, այդ թվում իրավապաշտպան  մարմիններում, ազգային փոքրամասնությունների  ներկայացուցիչների  ընդգրկվածության  ավելացում</w:t>
      </w:r>
      <w:r w:rsidR="00E2343E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Pr="00374B03">
        <w:rPr>
          <w:rFonts w:ascii="Sylfaen" w:eastAsia="Times New Roman" w:hAnsi="Sylfaen" w:cs="Times New Roman"/>
          <w:sz w:val="24"/>
          <w:szCs w:val="24"/>
          <w:lang w:val="hy-AM"/>
        </w:rPr>
        <w:t xml:space="preserve"> և  մասնագիտական  զարգացում</w:t>
      </w:r>
      <w:r w:rsidR="00E2343E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Pr="00374B03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Sylfaen"/>
          <w:sz w:val="24"/>
          <w:szCs w:val="24"/>
          <w:u w:val="single"/>
          <w:lang w:val="ka-GE"/>
        </w:rPr>
        <w:t>1.4.</w:t>
      </w:r>
      <w:r w:rsidR="00643864" w:rsidRPr="00643864">
        <w:rPr>
          <w:rFonts w:ascii="Sylfaen" w:eastAsia="Times New Roman" w:hAnsi="Sylfaen" w:cs="Sylfaen"/>
          <w:sz w:val="24"/>
          <w:szCs w:val="24"/>
          <w:u w:val="single"/>
          <w:lang w:val="hy-AM"/>
        </w:rPr>
        <w:t xml:space="preserve"> </w:t>
      </w:r>
      <w:r w:rsidR="00643864">
        <w:rPr>
          <w:rFonts w:ascii="Sylfaen" w:eastAsia="Times New Roman" w:hAnsi="Sylfaen" w:cs="Sylfaen"/>
          <w:sz w:val="24"/>
          <w:szCs w:val="24"/>
          <w:u w:val="single"/>
          <w:lang w:val="hy-AM"/>
        </w:rPr>
        <w:t>Ք</w:t>
      </w:r>
      <w:r w:rsidR="00643864">
        <w:rPr>
          <w:rFonts w:ascii="Sylfaen" w:eastAsia="Times New Roman" w:hAnsi="Sylfaen" w:cs="Sylfaen"/>
          <w:sz w:val="24"/>
          <w:szCs w:val="24"/>
          <w:u w:val="single"/>
          <w:lang w:val="hy-AM"/>
        </w:rPr>
        <w:t>աղաքական որոշումներ ընդունելու  գործընթացում</w:t>
      </w:r>
      <w:r w:rsidRPr="00F70062">
        <w:rPr>
          <w:rFonts w:ascii="Sylfaen" w:eastAsia="Times New Roman" w:hAnsi="Sylfaen" w:cs="Sylfaen"/>
          <w:sz w:val="24"/>
          <w:szCs w:val="24"/>
          <w:u w:val="single"/>
          <w:lang w:val="ka-GE"/>
        </w:rPr>
        <w:t xml:space="preserve"> </w:t>
      </w:r>
      <w:r w:rsidR="00643864">
        <w:rPr>
          <w:rFonts w:ascii="Sylfaen" w:eastAsia="Times New Roman" w:hAnsi="Sylfaen" w:cs="Sylfaen"/>
          <w:sz w:val="24"/>
          <w:szCs w:val="24"/>
          <w:u w:val="single"/>
          <w:lang w:val="hy-AM"/>
        </w:rPr>
        <w:t>ա</w:t>
      </w:r>
      <w:r w:rsidR="00F70062">
        <w:rPr>
          <w:rFonts w:ascii="Sylfaen" w:eastAsia="Times New Roman" w:hAnsi="Sylfaen" w:cs="Sylfaen"/>
          <w:sz w:val="24"/>
          <w:szCs w:val="24"/>
          <w:u w:val="single"/>
          <w:lang w:val="hy-AM"/>
        </w:rPr>
        <w:t>զգային փոքրամասնությունների  ներկայացու</w:t>
      </w:r>
      <w:r w:rsidR="00B0022F">
        <w:rPr>
          <w:rFonts w:ascii="Sylfaen" w:eastAsia="Times New Roman" w:hAnsi="Sylfaen" w:cs="Sylfaen"/>
          <w:sz w:val="24"/>
          <w:szCs w:val="24"/>
          <w:u w:val="single"/>
          <w:lang w:val="hy-AM"/>
        </w:rPr>
        <w:t>ցիչների  մասնակցության  խրախուս</w:t>
      </w:r>
      <w:r w:rsidR="00F70062">
        <w:rPr>
          <w:rFonts w:ascii="Sylfaen" w:eastAsia="Times New Roman" w:hAnsi="Sylfaen" w:cs="Sylfaen"/>
          <w:sz w:val="24"/>
          <w:szCs w:val="24"/>
          <w:u w:val="single"/>
          <w:lang w:val="hy-AM"/>
        </w:rPr>
        <w:t xml:space="preserve">ում  </w:t>
      </w:r>
    </w:p>
    <w:p w:rsidR="00786EC1" w:rsidRDefault="00F70062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Վրաստանի  բնակչության շրջանում ազգային փոքրամասնությունների  տոկոսային  ցուցանիշների համեմատությամբ</w:t>
      </w:r>
      <w:r w:rsidR="00182E73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ցածր է  նրանց  ներկայացուց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 xml:space="preserve">չության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ցուցանիշը  երկրի  քաղաքական  ինստիտուտներում: Քաղաքական  որոշում  ընդունելու  գործըն</w:t>
      </w:r>
      <w:r w:rsidR="00182E73">
        <w:rPr>
          <w:rFonts w:ascii="Sylfaen" w:eastAsia="Times New Roman" w:hAnsi="Sylfaen" w:cs="Times New Roman"/>
          <w:sz w:val="24"/>
          <w:szCs w:val="24"/>
          <w:lang w:val="hy-AM"/>
        </w:rPr>
        <w:t>թ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ացում  ազգային  փոքրամասնությունների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 xml:space="preserve"> ներկայացուցիչների  մասնակ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 xml:space="preserve">ցության 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>տեսակետից  որոշիչ է, նախ և առաջ,  Վաստանի  Կենտրոնական Ընտրական  Հանձնաժող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ովի  դերը, որը  շարունակում է  ը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>նտրական  վարչու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թ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>յան  նախապատրաստության  շրջանակներում ազգային  փոքրամասնությունների  համայնքներից  ներկայացուցիչներ</w:t>
      </w:r>
      <w:r w:rsidR="00182E73">
        <w:rPr>
          <w:rFonts w:ascii="Sylfaen" w:eastAsia="Times New Roman" w:hAnsi="Sylfaen" w:cs="Times New Roman"/>
          <w:sz w:val="24"/>
          <w:szCs w:val="24"/>
          <w:lang w:val="hy-AM"/>
        </w:rPr>
        <w:t xml:space="preserve"> գրավել 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 xml:space="preserve">ընտրական  վարչության մեջ: Ընտրական իրավունքի հետ միասին ուշադրություն է  հատկացվում նաև քաղաքական կուսակցություններում ազգային փոքրամասնությունների  ներկայացուցիչներ գրավելու հարցին: Պլանավորված է նպատակաուղղված  քաղաքականության անցկացում քաղաքական կուսակցությունների  նկատմամբ,  ինչը պետք է  ապահովի 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կուսակցական  ցուցակներում  ազգային փոքրամասնությունների  ընդգրկ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ում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 xml:space="preserve"> ավելացնելու շահագրգռվածությունը: 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>Նաև  գործնական  պլանով  նախատեսված է  քաղաքական  կուսակցությունների կենտրոնական կամ  տարածաշրջանային  ներկայացուցչությունում  գործող  անդամների գի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տակցությա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>ն բարձրացում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786EC1">
        <w:rPr>
          <w:rFonts w:ascii="Sylfaen" w:eastAsia="Times New Roman" w:hAnsi="Sylfaen" w:cs="Times New Roman"/>
          <w:sz w:val="24"/>
          <w:szCs w:val="24"/>
          <w:lang w:val="hy-AM"/>
        </w:rPr>
        <w:t xml:space="preserve">  քաղաքացիական  ինտեգրման,  ազգային փոքրամասնությունների  քաղաքական  ընդգրկվածության և բազմազանության  կառավարման  հարցերով: </w:t>
      </w:r>
    </w:p>
    <w:p w:rsidR="00786EC1" w:rsidRDefault="00786EC1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Իսկ իրավական բազայի բարելավման  նպատակով  ռազմավարության շրջա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նակներում  կստեղծվի  հատուկ միջ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գերատեսչական  աշխատանքային խումբ, որը կուսումնասիրի ազգային  փոքրամասնությունների  քաղա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>քական մասնակցությանը  օժանդակող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միջազգային  պրակտիկայում  գոյություն ունեցող  իրավական  մեխանիզմները, կքննարկի  Վրաստանում  այս մեխանիզմների  կիրառման  հնարավորությունը և  անհրաժեշտության  դեպքում  կպատրաստի  համապատասխան  նախաձեռնություն</w:t>
      </w:r>
      <w:r w:rsidR="00B0022F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9D2707" w:rsidRDefault="009D2707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Որոշում ընդունելու գործընթացում ազգային փոքրամասնությունների մասնակիցների  խրախուսման նպատակով, Եվրոպական  փորձի հիման վրա, տարածաշրջանային և  տեղական  մակարդակով 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>կ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ձևավորվ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հասարակական  խորհրդատվական  խորհուր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դ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ներ,  որոնց գործառույթը  կլինի  որոշումներ ընդունողների  առջև  ազգային փոքրամասնությու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 xml:space="preserve">նների  ներկայացուցիչների  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 xml:space="preserve">կարևոր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հարցեր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>ի առաջադրումը,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հանձնարարականների և  եզրակացությունների նախապատրաստում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կ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ոնկրետ 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 xml:space="preserve">առաջարկությունների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նախաձեռնում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,  ինչպես նաև  իշխանության այն որոշման կամ ծրագրի  մոնիթորինգ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 գնահատում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, որը  այս կամ այն  ձևով  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 xml:space="preserve">առնչվում է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կարիքներին: Հասարակական 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 xml:space="preserve">խորհրդատվական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խորհուրդները  ձևավորվում են  քաղաքացիական </w:t>
      </w:r>
      <w:r w:rsidR="004A5007">
        <w:rPr>
          <w:rFonts w:ascii="Sylfaen" w:eastAsia="Times New Roman" w:hAnsi="Sylfaen" w:cs="Times New Roman"/>
          <w:sz w:val="24"/>
          <w:szCs w:val="24"/>
          <w:lang w:val="hy-AM"/>
        </w:rPr>
        <w:t xml:space="preserve">հասարակության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կազմակերպությունների,  համայնքային ներկայացուցիչների և համապատասխան  պետական  կառույցների մասնակցությամբ: </w:t>
      </w:r>
    </w:p>
    <w:p w:rsidR="008C2711" w:rsidRPr="009D2707" w:rsidRDefault="009D2707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Նշված միջանկյալ  նպատակին  հասնելու համար  գործնական պլանով  նախատեսված են  հետևյալ խնդիրները. </w:t>
      </w:r>
    </w:p>
    <w:p w:rsidR="009D2707" w:rsidRPr="009D2707" w:rsidRDefault="009D2707" w:rsidP="008C2711">
      <w:pPr>
        <w:numPr>
          <w:ilvl w:val="0"/>
          <w:numId w:val="23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Ազգային փոքրամասնությունների կողմից  ձայն տալու և իրազեկված ընտրություն  կատարելու ապահովում, </w:t>
      </w:r>
    </w:p>
    <w:p w:rsidR="009D2707" w:rsidRPr="009D2707" w:rsidRDefault="009D2707" w:rsidP="008C2711">
      <w:pPr>
        <w:numPr>
          <w:ilvl w:val="0"/>
          <w:numId w:val="23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Ընտրական կուսակցական ցուցակների  և քաղաքական  կուսակցությունների  գործունեությունում  ազգային փոքրամասնությունների ներկայացուցիչների ընդգրկվածության խրախուսում, </w:t>
      </w:r>
    </w:p>
    <w:p w:rsidR="008C2711" w:rsidRPr="00813243" w:rsidRDefault="004A5007" w:rsidP="008C2711">
      <w:pPr>
        <w:numPr>
          <w:ilvl w:val="0"/>
          <w:numId w:val="23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Հանրային  ծառայությունում </w:t>
      </w:r>
      <w:r w:rsidR="00813243" w:rsidRPr="00813243">
        <w:rPr>
          <w:rFonts w:ascii="Sylfaen" w:eastAsia="Times New Roman" w:hAnsi="Sylfaen" w:cs="Sylfaen"/>
          <w:sz w:val="24"/>
          <w:szCs w:val="24"/>
          <w:lang w:val="hy-AM"/>
        </w:rPr>
        <w:t xml:space="preserve">ազգային փոքրամասնությունների  մասնակցության աճ: 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619F9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hy-AM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1.5.</w:t>
      </w:r>
      <w:r w:rsidRPr="009619F9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</w:t>
      </w:r>
      <w:r w:rsidR="009619F9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Ազգային փոքրամասնությունների ներկայացուցիչների  համար  լրատվամիջոցների և տեղեկատվության  մատչելիության  բարելավում </w:t>
      </w:r>
    </w:p>
    <w:p w:rsidR="00A20B49" w:rsidRDefault="009619F9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619F9">
        <w:rPr>
          <w:rFonts w:ascii="Sylfaen" w:eastAsia="Times New Roman" w:hAnsi="Sylfaen" w:cs="Times New Roman"/>
          <w:sz w:val="24"/>
          <w:szCs w:val="24"/>
          <w:lang w:val="hy-AM"/>
        </w:rPr>
        <w:t>Քաղաքացիական  ինտեգրման  գործընթացի  հաջող ընթացքի համար  առանձնահատուկ դեր է  շնորհվում  լրատվամիջոցներին,  ինչպես  ազ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գային փոքրամասնությունների  թեմատիակայի  լուսաբանման և դրանց  ընդգրկվածության  ապահովման  տեսանկյունից, այնպես էլ  լրատվամիջոցներում ատելության  լեզվի  կիրառման  անթույլատրելիության,  իսկ  </w:t>
      </w:r>
      <w:r w:rsidR="00131277">
        <w:rPr>
          <w:rFonts w:ascii="Sylfaen" w:eastAsia="Times New Roman" w:hAnsi="Sylfaen" w:cs="Times New Roman"/>
          <w:sz w:val="24"/>
          <w:szCs w:val="24"/>
          <w:lang w:val="hy-AM"/>
        </w:rPr>
        <w:t xml:space="preserve">նմանի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դեպքում,  փաստերի</w:t>
      </w:r>
      <w:r w:rsidR="00131277">
        <w:rPr>
          <w:rFonts w:ascii="Sylfaen" w:eastAsia="Times New Roman" w:hAnsi="Sylfaen" w:cs="Times New Roman"/>
          <w:sz w:val="24"/>
          <w:szCs w:val="24"/>
          <w:lang w:val="hy-AM"/>
        </w:rPr>
        <w:t xml:space="preserve">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շեշտակի  արձագանքով: Այս ենթատեքստում  պետությունը  կհամագործակցի  լրատվամիջոց-կազմակերպությունների հետ,  որպեսզի  նրանք  միասին  օժանդակեն  հանրային  հ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եռարձակման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վարքի  օրենսգրքի  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մասսայականացմանը,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ինչը  պարտավորեցնում է  բոլոր  հ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եռարձակողներին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պաշտպանել  հավասարության և  ներողամտության  սկզբունքները: Դրա հետ միասին, ազգային փոքրամասնությունների  քաղաքական  սոցիալականացման և  ընդհանրապես  քաղաքացիական  ինտեգրման  գործընթացում  նշանակալից է  նրանց մայրենի/հասկանալի  լեզուներով  տեղեկատվության 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մատչելիության  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բ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արելավումը և 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 xml:space="preserve">ընդգրկումը 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>միասնական տեղեկատվական տարածքում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Սույն  ռազմավարությ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 xml:space="preserve">ունը 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լրատվամիջոցների և  տեղեկատվության մատչելիության  բաղադրիչ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 xml:space="preserve"> առաջատար  գործառույթ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 xml:space="preserve">ով 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պարտավորեցնում է  հանրային հ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>եռարձակմանը,  որը  պետք է  օժ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անդակի  ընթացիկ  սոցիալական, տնտեսական և քաղաքական  կյանքի մասին  ազգայ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>ին  փոքրամասնությունների տեղեկաց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վածությ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>անը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ինչպես նաև  ընդհանուր  ազգային, ժողովրդավարական  արժեքների տարած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>ման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-հաստատ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 xml:space="preserve">մանը, 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փոքրամասնությունների  հետ  կապված հարցերի  մասին</w:t>
      </w:r>
      <w:r w:rsidR="003D5230" w:rsidRPr="003D523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D5230">
        <w:rPr>
          <w:rFonts w:ascii="Sylfaen" w:eastAsia="Times New Roman" w:hAnsi="Sylfaen" w:cs="Times New Roman"/>
          <w:sz w:val="24"/>
          <w:szCs w:val="24"/>
          <w:lang w:val="hy-AM"/>
        </w:rPr>
        <w:t xml:space="preserve">հասարակության  </w:t>
      </w:r>
      <w:r w:rsidR="00643864">
        <w:rPr>
          <w:rFonts w:ascii="Sylfaen" w:eastAsia="Times New Roman" w:hAnsi="Sylfaen" w:cs="Times New Roman"/>
          <w:sz w:val="24"/>
          <w:szCs w:val="24"/>
          <w:lang w:val="hy-AM"/>
        </w:rPr>
        <w:t xml:space="preserve">իրազեկման աճին, 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 xml:space="preserve"> ազգային  փոքրամասնությունների  թեմատի</w:t>
      </w:r>
      <w:r w:rsidR="00F96219">
        <w:rPr>
          <w:rFonts w:ascii="Sylfaen" w:eastAsia="Times New Roman" w:hAnsi="Sylfaen" w:cs="Times New Roman"/>
          <w:sz w:val="24"/>
          <w:szCs w:val="24"/>
          <w:lang w:val="hy-AM"/>
        </w:rPr>
        <w:t>կ</w:t>
      </w:r>
      <w:r w:rsidR="00A20B49">
        <w:rPr>
          <w:rFonts w:ascii="Sylfaen" w:eastAsia="Times New Roman" w:hAnsi="Sylfaen" w:cs="Times New Roman"/>
          <w:sz w:val="24"/>
          <w:szCs w:val="24"/>
          <w:lang w:val="hy-AM"/>
        </w:rPr>
        <w:t xml:space="preserve">այի  լուսաբանման ժամանակ  բարձր  մասնագիտական  չափանիշների արմատավորմանը: </w:t>
      </w:r>
    </w:p>
    <w:p w:rsidR="008C2711" w:rsidRPr="008C2711" w:rsidRDefault="00E45524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Նշված միջանկյալ  նպատակին հասնելու  համար  նշանակալից  խնդիրներ են  ներկայացնում. </w:t>
      </w:r>
    </w:p>
    <w:p w:rsidR="00E45524" w:rsidRPr="00E45524" w:rsidRDefault="00E45524" w:rsidP="008C2711">
      <w:pPr>
        <w:numPr>
          <w:ilvl w:val="0"/>
          <w:numId w:val="24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Ազգային փոքրամասնությունների  լեզուներով   հաղորդման  ծրագրերի և  էլեկտրոնային/տպագիր  լրատվամիջոցների  մատչելիու</w:t>
      </w:r>
      <w:r w:rsidR="00F96219">
        <w:rPr>
          <w:rFonts w:ascii="Sylfaen" w:eastAsia="Times New Roman" w:hAnsi="Sylfaen" w:cs="Sylfaen"/>
          <w:sz w:val="24"/>
          <w:szCs w:val="24"/>
          <w:lang w:val="hy-AM"/>
        </w:rPr>
        <w:t>թ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յան  ապահովման  օժանդակումը, </w:t>
      </w:r>
    </w:p>
    <w:p w:rsidR="00E45524" w:rsidRPr="00E45524" w:rsidRDefault="00E45524" w:rsidP="008C2711">
      <w:pPr>
        <w:numPr>
          <w:ilvl w:val="0"/>
          <w:numId w:val="24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Հաղորդման  ծրագրերում  ազգային փոքրամասնությունների  թեմատիկայի  լուսաբան</w:t>
      </w:r>
      <w:r w:rsidR="00F96219">
        <w:rPr>
          <w:rFonts w:ascii="Sylfaen" w:eastAsia="Times New Roman" w:hAnsi="Sylfaen" w:cs="Sylfaen"/>
          <w:sz w:val="24"/>
          <w:szCs w:val="24"/>
          <w:lang w:val="hy-AM"/>
        </w:rPr>
        <w:t>ման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և  փոքրամասնությունների  ներկայա</w:t>
      </w:r>
      <w:r w:rsidR="00F96219">
        <w:rPr>
          <w:rFonts w:ascii="Sylfaen" w:eastAsia="Times New Roman" w:hAnsi="Sylfaen" w:cs="Sylfaen"/>
          <w:sz w:val="24"/>
          <w:szCs w:val="24"/>
          <w:lang w:val="hy-AM"/>
        </w:rPr>
        <w:t>ցու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ցիչների  մասնակցության ապահովումը, </w:t>
      </w:r>
    </w:p>
    <w:p w:rsidR="008C2711" w:rsidRPr="00E45524" w:rsidRDefault="00E45524" w:rsidP="008C2711">
      <w:pPr>
        <w:numPr>
          <w:ilvl w:val="0"/>
          <w:numId w:val="24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45524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Լրատվամիջոցներում  հանդուրժողականության և  մշակութային  պլյուրալիզմին աջակցությունը: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1.6. </w:t>
      </w:r>
      <w:r w:rsidR="00E45524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Ազգային փոքրամասնությունների  իրավունքների  վերաբերյալ  հասարակության  տեղեկացվածության ապահովում</w:t>
      </w:r>
    </w:p>
    <w:p w:rsidR="008C2711" w:rsidRPr="008C2711" w:rsidRDefault="00E45524" w:rsidP="008C2711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Նշված նպատակին  հասնելը  նախատեսում է  «Ազգային փոքրամասնությունների պաշտպանության մասին»  Եվրոպական շրջանակային-կոնվենցիայի և  դրա  կատարման  վերաբերյալ  հասարակության</w:t>
      </w:r>
      <w:r w:rsidR="00767E0B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>՝ ինչպես  բնակչության  մեծամասնության,  այնպես էլ  ազգային փոքրամասնությունների  համայնքների իրազեկումը: Այս գործընթացը  նաև ներառնում է «Տարածաշրջանային կամ  փոքրամա</w:t>
      </w:r>
      <w:r w:rsidR="00767E0B">
        <w:rPr>
          <w:rFonts w:ascii="Sylfaen" w:eastAsia="Times New Roman" w:hAnsi="Sylfaen" w:cs="Sylfaen"/>
          <w:sz w:val="24"/>
          <w:szCs w:val="24"/>
          <w:lang w:val="hy-AM"/>
        </w:rPr>
        <w:t>սնության  լեզուների  Եվրոպական խ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արտիայի»  սկզբունքների մասին  հասարակության  տեղեկացվածության  ապահովման նպատակով </w:t>
      </w:r>
      <w:r w:rsidR="007C7561">
        <w:rPr>
          <w:rFonts w:ascii="Sylfaen" w:eastAsia="Times New Roman" w:hAnsi="Sylfaen" w:cs="Sylfaen"/>
          <w:sz w:val="24"/>
          <w:szCs w:val="24"/>
          <w:lang w:val="hy-AM"/>
        </w:rPr>
        <w:t>պետության կողմից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լրատվական  քարոզչության </w:t>
      </w:r>
      <w:r w:rsidR="00767E0B">
        <w:rPr>
          <w:rFonts w:ascii="Sylfaen" w:eastAsia="Times New Roman" w:hAnsi="Sylfaen" w:cs="Sylfaen"/>
          <w:sz w:val="24"/>
          <w:szCs w:val="24"/>
          <w:lang w:val="hy-AM"/>
        </w:rPr>
        <w:t xml:space="preserve"> անցկացում</w:t>
      </w:r>
      <w:r w:rsidR="00784422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="00767E0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տարբեր  թիրախային  խմբ</w:t>
      </w:r>
      <w:r w:rsidR="00767E0B">
        <w:rPr>
          <w:rFonts w:ascii="Sylfaen" w:eastAsia="Times New Roman" w:hAnsi="Sylfaen" w:cs="Sylfaen"/>
          <w:sz w:val="24"/>
          <w:szCs w:val="24"/>
          <w:lang w:val="hy-AM"/>
        </w:rPr>
        <w:t>եր</w:t>
      </w:r>
      <w:r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="00784422">
        <w:rPr>
          <w:rFonts w:ascii="Sylfaen" w:eastAsia="Times New Roman" w:hAnsi="Sylfaen" w:cs="Sylfaen"/>
          <w:sz w:val="24"/>
          <w:szCs w:val="24"/>
          <w:lang w:val="hy-AM"/>
        </w:rPr>
        <w:t>,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այդ թվում պետական  լիազոր</w:t>
      </w:r>
      <w:r w:rsidR="00E11ADC">
        <w:rPr>
          <w:rFonts w:ascii="Sylfaen" w:eastAsia="Times New Roman" w:hAnsi="Sylfaen" w:cs="Sylfaen"/>
          <w:sz w:val="24"/>
          <w:szCs w:val="24"/>
          <w:lang w:val="hy-AM"/>
        </w:rPr>
        <w:t>ների</w:t>
      </w:r>
      <w:r>
        <w:rPr>
          <w:rFonts w:ascii="Sylfaen" w:eastAsia="Times New Roman" w:hAnsi="Sylfaen" w:cs="Sylfaen"/>
          <w:sz w:val="24"/>
          <w:szCs w:val="24"/>
          <w:lang w:val="hy-AM"/>
        </w:rPr>
        <w:t>-նահանգապետերի վարչությունների,  տեղական  ինքակառավ</w:t>
      </w:r>
      <w:r w:rsidR="00E11ADC">
        <w:rPr>
          <w:rFonts w:ascii="Sylfaen" w:eastAsia="Times New Roman" w:hAnsi="Sylfaen" w:cs="Sylfaen"/>
          <w:sz w:val="24"/>
          <w:szCs w:val="24"/>
          <w:lang w:val="hy-AM"/>
        </w:rPr>
        <w:t>ա</w:t>
      </w:r>
      <w:r>
        <w:rPr>
          <w:rFonts w:ascii="Sylfaen" w:eastAsia="Times New Roman" w:hAnsi="Sylfaen" w:cs="Sylfaen"/>
          <w:sz w:val="24"/>
          <w:szCs w:val="24"/>
          <w:lang w:val="hy-AM"/>
        </w:rPr>
        <w:t>րումների,  իրավապահ մարմինների  և այլ  հանրային  հիմնարկությունների   աշխատակիցների համար: Ինչպես նաև  կիրականացվի  շրջանակային-կոնվենցիայով  ստանձնած պարտա</w:t>
      </w:r>
      <w:r w:rsidR="00E11ADC">
        <w:rPr>
          <w:rFonts w:ascii="Sylfaen" w:eastAsia="Times New Roman" w:hAnsi="Sylfaen" w:cs="Sylfaen"/>
          <w:sz w:val="24"/>
          <w:szCs w:val="24"/>
          <w:lang w:val="hy-AM"/>
        </w:rPr>
        <w:t>վոր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ությունների  </w:t>
      </w:r>
      <w:r w:rsidR="0044194A">
        <w:rPr>
          <w:rFonts w:ascii="Sylfaen" w:eastAsia="Times New Roman" w:hAnsi="Sylfaen" w:cs="Sylfaen"/>
          <w:sz w:val="24"/>
          <w:szCs w:val="24"/>
          <w:lang w:val="hy-AM"/>
        </w:rPr>
        <w:t xml:space="preserve">կատարման  վերահսկում և համապատասխան  զեկույցի պատրաստում-ներկայացում: </w:t>
      </w: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 w:rsidRPr="008C2711"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 xml:space="preserve">2. </w:t>
      </w:r>
      <w:r w:rsidR="0030592A"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 xml:space="preserve">Հավասար  սոցիալական և տնտեսական պայմանների և հնարավորությունների  ստեղծում </w:t>
      </w:r>
    </w:p>
    <w:p w:rsidR="0030592A" w:rsidRDefault="0030592A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Վրաստանի  օրենսդրությամբ  պաշտպանված </w:t>
      </w:r>
      <w:r w:rsidR="006E4D9A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բոլոր  քաղաքացիների  սոցիալ-տնտեսական  հավասարությունը: Սակայն  մի շարք  պատճառների  հետևանքով  (պետական  լեզվի չիմացություն,  աշխարհագրական գործոն, սոցիալական և  քաղաքական  մասնակցության  ցածր  մակարդակ) գոյություն ունի  ռիսկ, որ  ազգային փոքրամասնությունների  ներկայացուցիչները  հայտնվեն ոչհավասար  պայմաններում՝ սեփական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 xml:space="preserve">  տնտեսական  իրավունքների   իրականաց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ման և  սոցիալական  քաղաքականությ</w:t>
      </w:r>
      <w:r w:rsidR="006E4D9A">
        <w:rPr>
          <w:rFonts w:ascii="Sylfaen" w:eastAsia="Times New Roman" w:hAnsi="Sylfaen" w:cs="Times New Roman"/>
          <w:sz w:val="24"/>
          <w:szCs w:val="24"/>
          <w:lang w:val="hy-AM"/>
        </w:rPr>
        <w:t xml:space="preserve">ունից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օգտվելու  տեսակետից: Ճիշտ  այդ պատճառով, ռազմավարությա</w:t>
      </w:r>
      <w:r w:rsidR="006E4D9A">
        <w:rPr>
          <w:rFonts w:ascii="Sylfaen" w:eastAsia="Times New Roman" w:hAnsi="Sylfaen" w:cs="Times New Roman"/>
          <w:sz w:val="24"/>
          <w:szCs w:val="24"/>
          <w:lang w:val="hy-AM"/>
        </w:rPr>
        <w:t>մբ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6E4D9A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նախատեսված են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միջոցառումներ: </w:t>
      </w:r>
    </w:p>
    <w:p w:rsidR="0030592A" w:rsidRDefault="0030592A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Քաղաքացիական  ինտեգրման  տե</w:t>
      </w:r>
      <w:r w:rsidR="00ED6BFD">
        <w:rPr>
          <w:rFonts w:ascii="Sylfaen" w:eastAsia="Times New Roman" w:hAnsi="Sylfaen" w:cs="Times New Roman"/>
          <w:sz w:val="24"/>
          <w:szCs w:val="24"/>
          <w:lang w:val="hy-AM"/>
        </w:rPr>
        <w:t>սա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նկյունից  կարևոր է  այնպիսի  սոցիալ-տնտեսական  ծրագրերի  իրականացում</w:t>
      </w:r>
      <w:r w:rsidR="0029575E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,  որոնք մեծացնում են  ազգային  փոքրամասնությունների  հաղորդակցությունը  վրացալեզու  բնակչության և պետական  մարմինների հետ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նչպես նա</w:t>
      </w:r>
      <w:r w:rsidR="00ED6BFD">
        <w:rPr>
          <w:rFonts w:ascii="Sylfaen" w:eastAsia="Times New Roman" w:hAnsi="Sylfaen" w:cs="Times New Roman"/>
          <w:sz w:val="24"/>
          <w:szCs w:val="24"/>
          <w:lang w:val="hy-AM"/>
        </w:rPr>
        <w:t>և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բարելավ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վ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ում է  նրանց համար  սոցիալական  </w:t>
      </w:r>
      <w:r w:rsidR="00ED6BFD">
        <w:rPr>
          <w:rFonts w:ascii="Sylfaen" w:eastAsia="Times New Roman" w:hAnsi="Sylfaen" w:cs="Times New Roman"/>
          <w:sz w:val="24"/>
          <w:szCs w:val="24"/>
          <w:lang w:val="hy-AM"/>
        </w:rPr>
        <w:t xml:space="preserve">ծառայությունների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հասանելիությունը: Պետական  հաստատություններ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իրենց  սեկտորային  ռազմավարությունները  մշակելիս և 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սոցիալ-տնտեսական  ծրագրերը և </w:t>
      </w:r>
      <w:r w:rsidR="00ED6BFD">
        <w:rPr>
          <w:rFonts w:ascii="Sylfaen" w:eastAsia="Times New Roman" w:hAnsi="Sylfaen" w:cs="Times New Roman"/>
          <w:sz w:val="24"/>
          <w:szCs w:val="24"/>
          <w:lang w:val="hy-AM"/>
        </w:rPr>
        <w:t xml:space="preserve">ծառայությունները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իրականացնելիս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նկատառում են  ազգային փոքրամասնությունների  կարիքները: </w:t>
      </w:r>
    </w:p>
    <w:p w:rsidR="008C2711" w:rsidRPr="008C2711" w:rsidRDefault="0030592A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Ռազմավարությունը հենվում է  Վրաստանի և Եվրամիության միջև  2014 թվականին  ստորագրված ասոցիացման  մասին  պայման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 xml:space="preserve">ագրի  վրա, որի 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 xml:space="preserve">կարևոր 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գլուխ</w:t>
      </w:r>
      <w:r w:rsidR="0029575E">
        <w:rPr>
          <w:rFonts w:ascii="Sylfaen" w:eastAsia="Times New Roman" w:hAnsi="Sylfaen" w:cs="Times New Roman"/>
          <w:sz w:val="24"/>
          <w:szCs w:val="24"/>
          <w:lang w:val="hy-AM"/>
        </w:rPr>
        <w:t>ներից մեկը՝ 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Զ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բաղվածություն,  սոցիալական  քաղ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աքականություն և հավասար հնարավորություններ»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նախատեսում է  </w:t>
      </w:r>
      <w:r w:rsidR="000107AD">
        <w:rPr>
          <w:rFonts w:ascii="Sylfaen" w:eastAsia="Times New Roman" w:hAnsi="Sylfaen" w:cs="Times New Roman"/>
          <w:sz w:val="24"/>
          <w:szCs w:val="24"/>
          <w:lang w:val="hy-AM"/>
        </w:rPr>
        <w:t>կարիքավոր  խմբերի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 xml:space="preserve">, այդ թվում </w:t>
      </w:r>
      <w:r w:rsidR="000107AD">
        <w:rPr>
          <w:rFonts w:ascii="Sylfaen" w:eastAsia="Times New Roman" w:hAnsi="Sylfaen" w:cs="Times New Roman"/>
          <w:sz w:val="24"/>
          <w:szCs w:val="24"/>
          <w:lang w:val="hy-AM"/>
        </w:rPr>
        <w:t xml:space="preserve">ազգային փոքրամասնությունների  համայնքների համար  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 xml:space="preserve">ընդգրկուն </w:t>
      </w:r>
      <w:r w:rsidR="000107AD">
        <w:rPr>
          <w:rFonts w:ascii="Sylfaen" w:eastAsia="Times New Roman" w:hAnsi="Sylfaen" w:cs="Times New Roman"/>
          <w:sz w:val="24"/>
          <w:szCs w:val="24"/>
          <w:lang w:val="hy-AM"/>
        </w:rPr>
        <w:t xml:space="preserve"> աշխատանք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ային   շուկ</w:t>
      </w:r>
      <w:r w:rsidR="000107AD">
        <w:rPr>
          <w:rFonts w:ascii="Sylfaen" w:eastAsia="Times New Roman" w:hAnsi="Sylfaen" w:cs="Times New Roman"/>
          <w:sz w:val="24"/>
          <w:szCs w:val="24"/>
          <w:lang w:val="hy-AM"/>
        </w:rPr>
        <w:t xml:space="preserve">այի,  սոցիալական  անվտանգության  համակարգի,  սոցիալական  պաշտպանության,  սոցիալական  ընդգրկվածության և  հակախտրականության  քաղաքականության  </w:t>
      </w:r>
      <w:r w:rsidR="00767E0B">
        <w:rPr>
          <w:rFonts w:ascii="Sylfaen" w:eastAsia="Times New Roman" w:hAnsi="Sylfaen" w:cs="Times New Roman"/>
          <w:sz w:val="24"/>
          <w:szCs w:val="24"/>
          <w:lang w:val="hy-AM"/>
        </w:rPr>
        <w:t>վարում:</w:t>
      </w:r>
      <w:r w:rsidR="000107AD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</w:p>
    <w:p w:rsidR="00DD4F9A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hy-AM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2</w:t>
      </w:r>
      <w:r w:rsidRPr="00E45524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.1</w:t>
      </w:r>
      <w:r w:rsidR="00DD4F9A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. </w:t>
      </w:r>
      <w:r w:rsidR="00DD4F9A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Սոցիալական և  տարածաշրջանային  շարժունակության  աջակցություն </w:t>
      </w:r>
    </w:p>
    <w:p w:rsidR="008C2711" w:rsidRPr="008C2711" w:rsidRDefault="00DD4F9A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D4F9A">
        <w:rPr>
          <w:rFonts w:ascii="Sylfaen" w:eastAsia="Times New Roman" w:hAnsi="Sylfaen" w:cs="Times New Roman"/>
          <w:sz w:val="24"/>
          <w:szCs w:val="24"/>
          <w:lang w:val="hy-AM"/>
        </w:rPr>
        <w:t>Ռազմավարությունը  նախատեսում է  ազգային  փոքրամասնությունների  սոցիալական և  տարածաշրջանային  շարժունակության  աջակցություն: Այս  նպատակին  հասնելու համար  ազգային  փոքրամասնություններով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բնակեցված տարածաշրջաններ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ում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ապահովված  կլին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ենթակառույցի  զար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գացումը և  զբաղվածության աջակցու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թյունը, ինչպես նաև  պետության  սոցիալական  ծրագրերի և 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 xml:space="preserve">ծառայությունների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մասին  տեղեկատվության 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նախաձեռնողական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մատակարարումը նրանց հասկանալի լեզվով: </w:t>
      </w:r>
    </w:p>
    <w:p w:rsidR="008C2711" w:rsidRPr="00E45524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DD4F9A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hy-AM"/>
        </w:rPr>
      </w:pPr>
      <w:r w:rsidRPr="008C271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2</w:t>
      </w:r>
      <w:r w:rsidRPr="00E45524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.</w:t>
      </w:r>
      <w:r w:rsidR="00DD4F9A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2. </w:t>
      </w:r>
      <w:r w:rsidR="00DD4F9A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 xml:space="preserve">Մասնագիտական և  չափահասների կրթության  ապահովում </w:t>
      </w:r>
    </w:p>
    <w:p w:rsidR="008C2711" w:rsidRPr="00E45524" w:rsidRDefault="00DD4F9A" w:rsidP="008C2711">
      <w:pPr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փոքրամասնությունների  մասնագիտական և  չափահասների  կրթությունը ապահովում է  նրանց  հարմարվածությունը  աշխատանքի  շուկայ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ին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 զբաղվածության  հնարավորությ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ունը: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Այս  նպատակին  հասնելու համար  անվանված խնդ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ով  նախատեսված են մասնագիտական  ուսումնարաններում ազգային  փոքրամասնությունների  մասնակցության  աճ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համապատասխան  մեխանիզմներ մշակելու  ճանապարհով, ինչը  ենթադրում է  անցկացված  հետազոտությունների  հիման վրա  կարիքավոր  խմբերի,  այդ թվում  ազգային փոքրամասնությունների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համար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մ</w:t>
      </w:r>
      <w:r w:rsidR="00833DD0">
        <w:rPr>
          <w:rFonts w:ascii="Sylfaen" w:eastAsia="Times New Roman" w:hAnsi="Sylfaen" w:cs="Times New Roman"/>
          <w:sz w:val="24"/>
          <w:szCs w:val="24"/>
          <w:lang w:val="hy-AM"/>
        </w:rPr>
        <w:t>ասնագիտական  կրթության  մատչ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ելիությ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ունը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ավելաց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նելու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նպատակով  համապատասխան  քաղաքականության  մշակում-արմատավորում: 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Ազգային փոքրամասնությունների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համար մասնագիտական  կրթության  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լրիվ  և հավասար  մատչելիության ավելացման  նպատակով նաև  կարևոր է  մասնագիտական  կրթական  հաստատությունների  ցանցի 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ընդարձակում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և 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որակյալ  մասնագիտա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կան  կրթության  մատուցման  ապահովում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ը. ե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րկրի  զանգվածով  նոր  մասնագիտական  կրթական  հաստատությունների  հիմնադրում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,  քոլեջների համար  ուսանողական  ընդհանուր  հանրակացարանների  սարքավորում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, աշխատանքի  շ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ո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ւկայ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ին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 կողմնորոշված մասնագիտական  կրթական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  ծրագրերի  առաջարկում</w:t>
      </w:r>
      <w:r w:rsidR="00957B93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: Բացի  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վերը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շվածից,  կարևոր է  չափահաս  բնակչության  տարբեր  մասնագիտական  խմբերի  համար  պետական լեզվի  ուսուցման   մատչելիության  ապահովում՝ համապատասխա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 խմբի  կարիքների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ն  հարմարեցված մեթ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ոդի  կիրառմամբ: Այս տեսակետից, պլանավորված է ՀԻԻԱ Զուրաբ Ժվ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անիայի  անվան պետական  վարչարարո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ւթյան  դ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պ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րոցի  տարածաշրջանային  ուսումնական  կենտրոնների  սպասարկումից  օգտատերերի շրջանի  ընդարձակում և  հասարակության լայն  շերտերի  ընդգրկո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ւ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մ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 ուսուցիչների  շարժուն  խմբերի   ստեղծում և  գյուղի բնակչության  համար  լեզվի  դասընթացների  կազմակերպում: Նշանակալից է նաև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 այն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>, որ  ազգային փոքրամասնությունների  մասնագիտական  զարգացման  ծրագրերը  համապատասխանեն  ազգային փոքրամասնությունների  քաղաքացիական  ինտեգրման  ընդհանու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ր  քաղաքականությանը,  իրականացվեն</w:t>
      </w:r>
      <w:r w:rsidR="00BC6871">
        <w:rPr>
          <w:rFonts w:ascii="Sylfaen" w:eastAsia="Times New Roman" w:hAnsi="Sylfaen" w:cs="Times New Roman"/>
          <w:sz w:val="24"/>
          <w:szCs w:val="24"/>
          <w:lang w:val="hy-AM"/>
        </w:rPr>
        <w:t xml:space="preserve">  տարածաշրջանի  տնտեսական զարգացման և  աշխատանքային  շուկայի  համապատասխան  մասնագիտական ծրագրեր: </w:t>
      </w:r>
    </w:p>
    <w:p w:rsidR="008C2711" w:rsidRPr="008C2711" w:rsidRDefault="005A420F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 xml:space="preserve">3.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>Որակյալ  կրթության  մատչել</w:t>
      </w:r>
      <w:r w:rsidR="00341082"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>իության ապահովում և  պետական լե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 xml:space="preserve">զվի  իմացության բարելավում </w:t>
      </w:r>
    </w:p>
    <w:p w:rsidR="005A420F" w:rsidRDefault="005A420F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Ներկայացված փաստաթուղթը  միանգամայն  կիսում է Վրաստանի  կառավարության  քաղաքականությունը  կրթության և  պետական լեզվի  ոլորտում: </w:t>
      </w:r>
    </w:p>
    <w:p w:rsidR="00BA7C2B" w:rsidRDefault="005A420F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Ինչպես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մինչ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դպրոցական, այնպես էլ  ընդհանուր,  մասնագիտական և  բարձրագույն  կրթության  մատչելիության 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աճ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 որակյալ  կրթության  մատակարարումը  պետության 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առաջնահերթ  նպատակն է,  ո</w:t>
      </w:r>
      <w:r w:rsidR="00BA7C2B">
        <w:rPr>
          <w:rFonts w:ascii="Sylfaen" w:eastAsia="Times New Roman" w:hAnsi="Sylfaen" w:cs="Times New Roman"/>
          <w:sz w:val="24"/>
          <w:szCs w:val="24"/>
          <w:lang w:val="hy-AM"/>
        </w:rPr>
        <w:t xml:space="preserve">րը  նշանակալիորեն  պայմանավորում է 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իր</w:t>
      </w:r>
      <w:r w:rsidR="00BA7C2B">
        <w:rPr>
          <w:rFonts w:ascii="Sylfaen" w:eastAsia="Times New Roman" w:hAnsi="Sylfaen" w:cs="Times New Roman"/>
          <w:sz w:val="24"/>
          <w:szCs w:val="24"/>
          <w:lang w:val="hy-AM"/>
        </w:rPr>
        <w:t xml:space="preserve">  քաղաքացիների շրջանում  ազգային արժեքների տարածումը, տնտեսական  բարօրությունը և  երկրում  քաղաքացիական  հավասարության  մշակույթի  բարձրացումը: </w:t>
      </w:r>
    </w:p>
    <w:p w:rsidR="008C2711" w:rsidRPr="00E45524" w:rsidRDefault="00BA7C2B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Վրաստանում գործում է  երկու հարյուրից ավելի  ոչվրացալեզու դպրոց, ինչը  նշանակալից  ձեռքբերում է  ազգային  փոքրամասնությունների իրավունքների  պաշտպանու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թ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յան տեսակետից: Սակայն  մարտահրավ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 xml:space="preserve">եր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է  մնում  ոչվրացալեզու  դպրոցներում  կրթության  որակը,  մասնավորապես,  դասագրքեր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կատարելագործումը,  ուսուցիչների  որակավորման  բարձրացումը,  ինչը  </w:t>
      </w:r>
      <w:r w:rsidR="00341082">
        <w:rPr>
          <w:rFonts w:ascii="Sylfaen" w:eastAsia="Times New Roman" w:hAnsi="Sylfaen" w:cs="Times New Roman"/>
          <w:sz w:val="24"/>
          <w:szCs w:val="24"/>
          <w:lang w:val="hy-AM"/>
        </w:rPr>
        <w:t xml:space="preserve">ամենակարևոր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նախապայմանն է  ազգային  փոքրամասնությունների 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քաղաքացիական, տնտեսական, քաղաքական և 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>տարածաշրջանային ընդգրկվածության/մասնակցության  ապահովման  համար: Կրթական  համակարգը  ոչ միայն  պայմանավորում է  երկրի  քաղաքացու սոցիալ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 xml:space="preserve">ականացումը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և ապագա  մասնագիտակ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 xml:space="preserve">ան  կարողությունները,  այլև 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սերտ կապի մեջ է  նաև պետական լեզվի</w:t>
      </w:r>
      <w:r w:rsidR="006C525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>ուսուցման հետ,  ինչը  այսօրվա դրությամբ  քաղա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>քացիական  ինտեգրման  ցածր  որակը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 պայմանավորող 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>գլխավոր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գործոններից մեկն է: Սույն  ռազմավարությունը  ներառնում է  կրթական քաղաքականությունը ոչ միայն  հոծ բնակեցված, այլև  </w:t>
      </w:r>
      <w:r w:rsidR="006C525F">
        <w:rPr>
          <w:rFonts w:ascii="Sylfaen" w:eastAsia="Times New Roman" w:hAnsi="Sylfaen" w:cs="Times New Roman"/>
          <w:sz w:val="24"/>
          <w:szCs w:val="24"/>
          <w:lang w:val="hy-AM"/>
        </w:rPr>
        <w:t xml:space="preserve">ցրված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բնակ</w:t>
      </w:r>
      <w:r w:rsidR="006D5B84">
        <w:rPr>
          <w:rFonts w:ascii="Sylfaen" w:eastAsia="Times New Roman" w:hAnsi="Sylfaen" w:cs="Times New Roman"/>
          <w:sz w:val="24"/>
          <w:szCs w:val="24"/>
          <w:lang w:val="hy-AM"/>
        </w:rPr>
        <w:t>վող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 խմբերի  նկատմամբ և  կողմնորոշված է  </w:t>
      </w:r>
      <w:r w:rsidR="006C525F">
        <w:rPr>
          <w:rFonts w:ascii="Sylfaen" w:eastAsia="Times New Roman" w:hAnsi="Sylfaen" w:cs="Times New Roman"/>
          <w:sz w:val="24"/>
          <w:szCs w:val="24"/>
          <w:lang w:val="hy-AM"/>
        </w:rPr>
        <w:t xml:space="preserve">նաև </w:t>
      </w:r>
      <w:r w:rsidR="00246A23">
        <w:rPr>
          <w:rFonts w:ascii="Sylfaen" w:eastAsia="Times New Roman" w:hAnsi="Sylfaen" w:cs="Times New Roman"/>
          <w:sz w:val="24"/>
          <w:szCs w:val="24"/>
          <w:lang w:val="hy-AM"/>
        </w:rPr>
        <w:t xml:space="preserve">այս  վերջինների  կարիքներին: Համապատասխանաբար, ազգային  փոքրամասնությունների  շահերի  նկատառումով  մշակված ավելի  արդյունավետ  միջոցառումների  միջոցով  փաստաթուղթը  ստեղծում է  որակյալ  կրթության  մատչելիության  իրատեսական  հնարավորություն: </w:t>
      </w:r>
    </w:p>
    <w:p w:rsidR="008C2711" w:rsidRPr="006D5B84" w:rsidRDefault="008C2711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 w:rsidRPr="006D5B84"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3</w:t>
      </w:r>
      <w:r w:rsidR="002C6CA5" w:rsidRPr="006D5B84"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 xml:space="preserve">.1. </w:t>
      </w:r>
      <w:r w:rsidR="006C525F" w:rsidRPr="006D5B84"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>Մինչ</w:t>
      </w:r>
      <w:r w:rsidR="002C6CA5" w:rsidRPr="006D5B84">
        <w:rPr>
          <w:rFonts w:ascii="Sylfaen" w:eastAsia="Times New Roman" w:hAnsi="Sylfaen" w:cs="Times New Roman"/>
          <w:b/>
          <w:sz w:val="24"/>
          <w:szCs w:val="24"/>
          <w:u w:val="single"/>
          <w:lang w:val="hy-AM"/>
        </w:rPr>
        <w:t>դպրոցական  կրթության  մատչելիության աճ</w:t>
      </w:r>
    </w:p>
    <w:p w:rsidR="008C2711" w:rsidRPr="008C2711" w:rsidRDefault="002C6CA5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Նշված  միջանկյալ  նպատակին</w:t>
      </w:r>
      <w:r w:rsidR="006C525F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հասնելու  համար  կարևոր է  մինչ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դպրոցական  կրթության  աստիճանին որակյալ  կրթության  ապահովում՝ ենթակառույցի բարելավման,  ուսումնական  ռեսուրսների  ստեղծման և  ուսուցիչների,  վարչական  անձնակազմի  մասնագիտական  զարգացման ճանապարհով:</w:t>
      </w:r>
    </w:p>
    <w:p w:rsidR="008C2711" w:rsidRDefault="00982809" w:rsidP="008C2711">
      <w:pPr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Մինչդ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պրոցական  կրթության  մատչելիությունը և որակյալ </w:t>
      </w:r>
      <w:r>
        <w:rPr>
          <w:rFonts w:ascii="Sylfaen" w:eastAsia="Times New Roman" w:hAnsi="Sylfaen" w:cs="Sylfaen"/>
          <w:sz w:val="24"/>
          <w:szCs w:val="24"/>
          <w:lang w:val="hy-AM"/>
        </w:rPr>
        <w:t>մինչ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դպրոցական  կրթությունն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  ամենակաևորն է ինչպ</w:t>
      </w:r>
      <w:r>
        <w:rPr>
          <w:rFonts w:ascii="Sylfaen" w:eastAsia="Times New Roman" w:hAnsi="Sylfaen" w:cs="Sylfaen"/>
          <w:sz w:val="24"/>
          <w:szCs w:val="24"/>
          <w:lang w:val="hy-AM"/>
        </w:rPr>
        <w:t>ե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>ս  կոգնիտուր,  սոցիալական  ունակությունների և  լիազորությությունների, այնպես էլ  լինգվիստակ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ան ունակությունների  զարգացման 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>և,  համապատասխանաբար,  դպրոցական կրթությանը նախապատրաստվելու  համար: Այս տեսակետից  կարևոր է,  առաջին հերթին,  մինչդպրոցական  կրթության  հատուկ  ծրագրի  մշակումը  ուսուցման  տարբեր  մոդելով,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զարգացման  չափանիշ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>երի</w:t>
      </w:r>
      <w:r w:rsidR="009D3285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6D5B84" w:rsidRPr="006D5B8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 դպրոցի</w:t>
      </w:r>
      <w:r w:rsidR="009D3285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   նախապատրաստվելու  ուսումնական  պլանով:  Մշակված ծրագիրն իրականացնելու համար անհրաժեշտ  է 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մինչդպրոցական  հիմնարկություններում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 համապատասխան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ենթակառու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>յցի, ինչպես նաև  ոսո</w:t>
      </w:r>
      <w:r w:rsidR="009D3285">
        <w:rPr>
          <w:rFonts w:ascii="Sylfaen" w:eastAsia="Times New Roman" w:hAnsi="Sylfaen" w:cs="Sylfaen"/>
          <w:sz w:val="24"/>
          <w:szCs w:val="24"/>
          <w:lang w:val="hy-AM"/>
        </w:rPr>
        <w:t>ւմնական  ռեսուրսների  ստեղծում</w:t>
      </w:r>
      <w:r>
        <w:rPr>
          <w:rFonts w:ascii="Sylfaen" w:eastAsia="Times New Roman" w:hAnsi="Sylfaen" w:cs="Sylfaen"/>
          <w:sz w:val="24"/>
          <w:szCs w:val="24"/>
          <w:lang w:val="hy-AM"/>
        </w:rPr>
        <w:t>: Կոչ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ված նպատակին հասնելու համար  նույնպես  անհրաժեշտ է   ղեկավարության և  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մանկավարժների</w:t>
      </w:r>
      <w:r w:rsidR="002C6CA5">
        <w:rPr>
          <w:rFonts w:ascii="Sylfaen" w:eastAsia="Times New Roman" w:hAnsi="Sylfaen" w:cs="Sylfaen"/>
          <w:sz w:val="24"/>
          <w:szCs w:val="24"/>
          <w:lang w:val="hy-AM"/>
        </w:rPr>
        <w:t xml:space="preserve">  օժանդակ  ուսումնական  ռեսուրսների  նախապատրաստում,  ուսուցիչների վերապատրաստում: </w:t>
      </w:r>
    </w:p>
    <w:p w:rsidR="006D5B84" w:rsidRPr="00E45524" w:rsidRDefault="006D5B84" w:rsidP="008C2711">
      <w:pPr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8C2711" w:rsidRPr="008C2711" w:rsidRDefault="002C6CA5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3.2. </w:t>
      </w:r>
      <w:r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Որակյալ  հանրային  կրթության  մատչելիության  աճ ինչպես  պետական,  այնպես էլ  մայրենի լեզ</w:t>
      </w:r>
      <w:r w:rsidR="00982809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ուներ</w:t>
      </w:r>
      <w:r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ով</w:t>
      </w:r>
    </w:p>
    <w:p w:rsidR="005B755D" w:rsidRDefault="002C6CA5" w:rsidP="008C2711">
      <w:pPr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lastRenderedPageBreak/>
        <w:t>Քաղաքացիական  ինտեգրման  նշ</w:t>
      </w:r>
      <w:r w:rsidR="00982809">
        <w:rPr>
          <w:rFonts w:ascii="Sylfaen" w:eastAsia="Times New Roman" w:hAnsi="Sylfaen" w:cs="Sylfaen"/>
          <w:sz w:val="24"/>
          <w:szCs w:val="24"/>
          <w:lang w:val="hy-AM"/>
        </w:rPr>
        <w:t>ա</w:t>
      </w:r>
      <w:r>
        <w:rPr>
          <w:rFonts w:ascii="Sylfaen" w:eastAsia="Times New Roman" w:hAnsi="Sylfaen" w:cs="Sylfaen"/>
          <w:sz w:val="24"/>
          <w:szCs w:val="24"/>
          <w:lang w:val="hy-AM"/>
        </w:rPr>
        <w:t>նակալից  նախապայման է  ոչվրացալեզու  դպրոցներում  կրթության  որակի  բարելավումը և  որակյալ  կրթության  մատչելիության  ապահովումը՝ ինչպես  պետական, այնպես էլ մայրենի  լեզուներով: Գո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րծնական  պլանով այս  տեսակետից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նախատեսված  միջոցառումներ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ուղղված են 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 xml:space="preserve">դեպի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այնպիսի  խնդիրների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 xml:space="preserve">  կատարումը, ինչպիսիք են. ազգային ուսումնական  պլանի և  դասագրքերի  կատարելագործման և  մատչելի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ության  աճին աջակցությունը,  ոչ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>վրացալեզու  դպրոցների  ուսուցիչների  որակավորման  բարձրացման  աջակցությունը,  դպրոցի  վարչության  մասնագիտական  զարգացման և  երկլեզու  կրթության  բարեփոխման  աջակցությունը,  պետական լեզվի ուսու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ցման  բարելավման  աջակցությունը</w:t>
      </w:r>
      <w:r w:rsidR="009D328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 xml:space="preserve">ազգային փոքրամասնությունների  ներկայացուցիչների 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համար,</w:t>
      </w:r>
      <w:r w:rsidR="009D328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>ինչպես նաև  նրանց մայրենի լեզվի պահպանմա</w:t>
      </w:r>
      <w:r w:rsidR="00113D39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5B755D">
        <w:rPr>
          <w:rFonts w:ascii="Sylfaen" w:eastAsia="Times New Roman" w:hAnsi="Sylfaen" w:cs="Sylfaen"/>
          <w:sz w:val="24"/>
          <w:szCs w:val="24"/>
          <w:lang w:val="hy-AM"/>
        </w:rPr>
        <w:t xml:space="preserve"> ապահովումը:</w:t>
      </w:r>
    </w:p>
    <w:p w:rsidR="005B755D" w:rsidRDefault="005B755D" w:rsidP="008C2711">
      <w:pPr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Կարևոր է, որ  դպրոցական  դասագրքերը  արտացոլեն  Վրաստաում  գոյություն  ունեցող  բազմազանությունը և  չպարունակեն կարծրատիպային կամ  խտրականության տարրեր: Պետք է  պատրաստվեն  և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 xml:space="preserve"> հրատարակվեն  բարելավված երկլեզ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ու  դասագրքեր: Գործնական  պլանն այս ուղղությամբ  բազմաթիվ  միջոցառումներ է  նախատեսում: </w:t>
      </w:r>
    </w:p>
    <w:p w:rsidR="008C2711" w:rsidRPr="005B755D" w:rsidRDefault="005B755D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Որակյալ  կրթության ապահովման  ևս մեկ  ան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 xml:space="preserve">հրաժեշտ </w:t>
      </w:r>
      <w:r>
        <w:rPr>
          <w:rFonts w:ascii="Sylfaen" w:eastAsia="Times New Roman" w:hAnsi="Sylfaen" w:cs="Sylfaen"/>
          <w:sz w:val="24"/>
          <w:szCs w:val="24"/>
          <w:lang w:val="hy-AM"/>
        </w:rPr>
        <w:t>նախապայման է  ուսուցիչների  մասնագիտական  վերապատրաստումը: Ազգային  փոքրամասնությունների  իրավունքների  պաշտպանության  են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թատեսքտում  նշվածը  ենթադրում է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նախ և առաջ ոչվրացալեզու դպրոցների ուսուցիչների  մաս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նագիտական  զարգացման  քաղաքական</w:t>
      </w:r>
      <w:r>
        <w:rPr>
          <w:rFonts w:ascii="Sylfaen" w:eastAsia="Times New Roman" w:hAnsi="Sylfaen" w:cs="Sylfaen"/>
          <w:sz w:val="24"/>
          <w:szCs w:val="24"/>
          <w:lang w:val="hy-AM"/>
        </w:rPr>
        <w:t>ության  մշակում, նրանց կողմից  պետական  լեզվի  տիրապետում, ինչպես նաև  ապագա  ուսուցիչների  պատրաստում: Անպայման և  առաջնահերթություն է  ինչպես  ոչ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վրացալեզու  դպրոցի  ուսուցիչների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, 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 xml:space="preserve"> աշակերտների կողմից  պետական լե</w:t>
      </w:r>
      <w:r>
        <w:rPr>
          <w:rFonts w:ascii="Sylfaen" w:eastAsia="Times New Roman" w:hAnsi="Sylfaen" w:cs="Sylfaen"/>
          <w:sz w:val="24"/>
          <w:szCs w:val="24"/>
          <w:lang w:val="hy-AM"/>
        </w:rPr>
        <w:t>զ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 xml:space="preserve">ուն սովորելու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ապահովում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>, այնպես էլ  նրանց  մայրենի լեզվի  պահպանության հոգատարություն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</w:p>
    <w:p w:rsidR="008C2711" w:rsidRPr="008C2711" w:rsidRDefault="0035242E" w:rsidP="008C2711">
      <w:pPr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3.3. Բարձրագույն  կրթության  մատչել</w:t>
      </w:r>
      <w:r w:rsidR="005B755D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իության  աճ</w:t>
      </w:r>
    </w:p>
    <w:p w:rsidR="008C2711" w:rsidRPr="00E45524" w:rsidRDefault="003D1091" w:rsidP="008C2711">
      <w:pPr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>Կարևոր  գերակայություն է  ազգային  փոքրամասնությունների  երիտասարդ  ներկայացուցիչների  համար  Վրաստանում  որակյալ  բարձրագույն կրթություն ստանալու  հնարավորության  ստեղծում</w:t>
      </w:r>
      <w:r w:rsidR="0035242E">
        <w:rPr>
          <w:rFonts w:ascii="Sylfaen" w:eastAsia="Times New Roman" w:hAnsi="Sylfaen" w:cs="Times New Roman"/>
          <w:noProof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>: Գործող  արտոնյալ  քաղաքականություն</w:t>
      </w:r>
      <w:r w:rsidR="006D5B84">
        <w:rPr>
          <w:rFonts w:ascii="Sylfaen" w:eastAsia="Times New Roman" w:hAnsi="Sylfaen" w:cs="Times New Roman"/>
          <w:noProof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(այսպես կոչված «</w:t>
      </w:r>
      <w:r w:rsidR="008C2711" w:rsidRPr="00E45524">
        <w:rPr>
          <w:rFonts w:ascii="Sylfaen" w:eastAsia="Times New Roman" w:hAnsi="Sylfaen" w:cs="Sylfaen"/>
          <w:sz w:val="24"/>
          <w:szCs w:val="24"/>
          <w:lang w:val="ka-GE"/>
        </w:rPr>
        <w:t>1+4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 xml:space="preserve">» սխեմա)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նշանակալից  ավանդ է 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 xml:space="preserve">ներդնում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ազգային  փոքրամասնությունների  ներկայացուցիչների համար  բարձրագույն  կրթության մատչելիության  բարելավման գործում,  համապատասխանաբար,  այն կշարունակվի </w:t>
      </w:r>
      <w:r>
        <w:rPr>
          <w:rFonts w:ascii="Sylfaen" w:eastAsia="Times New Roman" w:hAnsi="Sylfaen" w:cs="Sylfaen"/>
          <w:sz w:val="24"/>
          <w:szCs w:val="24"/>
          <w:lang w:val="hy-AM"/>
        </w:rPr>
        <w:lastRenderedPageBreak/>
        <w:t>և տեղի կունենա  դրա  հետագա  կատարելագործում: Գործնական պլանով   նախատեսված է  Վրաստան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ի կրթության և գիտության  նախարար</w:t>
      </w:r>
      <w:r>
        <w:rPr>
          <w:rFonts w:ascii="Sylfaen" w:eastAsia="Times New Roman" w:hAnsi="Sylfaen" w:cs="Sylfaen"/>
          <w:sz w:val="24"/>
          <w:szCs w:val="24"/>
          <w:lang w:val="hy-AM"/>
        </w:rPr>
        <w:t>ության  պարտավորությունը՝ վրաց լեզվի  տիրապետման  գնահատման  համակարգի և  պատշաճ  գործիքների  մշակում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>: Նշանակալից է  արտոնյալ  սխեմայով  շրջանավարտների  ընդգրկումը  ոչվրացալեզու դպրոցներ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ի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ուսուցման  գործընթաց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>ին,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նաև այնպիսի  համալսարանական  ուսումնական  ծրագրերի զարգացում-ֆինանսավորումը, որոնք  ծառայում են  ոչվրացալեզու  դպրոցներում  ընդհանուր  կրթության  որակի  բարձրացման</w:t>
      </w:r>
      <w:r w:rsidR="0035242E">
        <w:rPr>
          <w:rFonts w:ascii="Sylfaen" w:eastAsia="Times New Roman" w:hAnsi="Sylfaen" w:cs="Sylfaen"/>
          <w:sz w:val="24"/>
          <w:szCs w:val="24"/>
          <w:lang w:val="hy-AM"/>
        </w:rPr>
        <w:t>ը</w:t>
      </w:r>
      <w:r>
        <w:rPr>
          <w:rFonts w:ascii="Sylfaen" w:eastAsia="Times New Roman" w:hAnsi="Sylfaen" w:cs="Sylfaen"/>
          <w:sz w:val="24"/>
          <w:szCs w:val="24"/>
          <w:lang w:val="hy-AM"/>
        </w:rPr>
        <w:t>,  մայրենի  և պետական  լեզուների  ուսուցման  և ազգային  փոքրամասնությունների ներկայացուցիչ երիտասարդների Վրաստան</w:t>
      </w:r>
      <w:r w:rsidR="006D5B84">
        <w:rPr>
          <w:rFonts w:ascii="Sylfaen" w:eastAsia="Times New Roman" w:hAnsi="Sylfaen" w:cs="Sylfaen"/>
          <w:sz w:val="24"/>
          <w:szCs w:val="24"/>
          <w:lang w:val="hy-AM"/>
        </w:rPr>
        <w:t xml:space="preserve">ի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գերակայող ոլորտներում  զբաղվածությանը: Բարձրագույն  կրթության  արտոնյալ  սխեման  կշարունակվի  այնքան ժամանակ,  մինչ</w:t>
      </w:r>
      <w:r w:rsidR="00004C9A">
        <w:rPr>
          <w:rFonts w:ascii="Sylfaen" w:eastAsia="Times New Roman" w:hAnsi="Sylfaen" w:cs="Sylfaen"/>
          <w:sz w:val="24"/>
          <w:szCs w:val="24"/>
          <w:lang w:val="hy-AM"/>
        </w:rPr>
        <w:t xml:space="preserve">և  ոչվրացալեզու  դպրոցներում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բարձրանա  վրաց  լեզվի   իմացության և ընդհանուր  կրթության մակարդակը: </w:t>
      </w:r>
      <w:r w:rsidR="008C2711" w:rsidRPr="008C2711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8C2711" w:rsidRPr="008C2711" w:rsidRDefault="008C2711" w:rsidP="008C2711">
      <w:pPr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8C2711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4. </w:t>
      </w:r>
      <w:r w:rsidR="009F7BB8">
        <w:rPr>
          <w:rFonts w:ascii="Sylfaen" w:eastAsia="Times New Roman" w:hAnsi="Sylfaen" w:cs="Sylfaen"/>
          <w:b/>
          <w:sz w:val="24"/>
          <w:szCs w:val="24"/>
          <w:lang w:val="hy-AM"/>
        </w:rPr>
        <w:t>Ազգային փոքրամասնությունների  մշակույթի  պահպանում և  հանդուրժողականության  միջավայրի  ապահովում</w:t>
      </w:r>
    </w:p>
    <w:p w:rsidR="009F7BB8" w:rsidRDefault="009F7BB8" w:rsidP="008C2711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Ռազմավարությամբ  նախատեսված պաշտպանություն</w:t>
      </w:r>
      <w:r w:rsidR="0035242E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ուղղված է  ազգային փոքրամասնությունների  մշակույթի</w:t>
      </w:r>
      <w:r w:rsidR="002A74B4">
        <w:rPr>
          <w:rFonts w:ascii="Sylfaen" w:eastAsia="Times New Roman" w:hAnsi="Sylfaen" w:cs="Times New Roman"/>
          <w:sz w:val="24"/>
          <w:szCs w:val="24"/>
          <w:lang w:val="hy-AM"/>
        </w:rPr>
        <w:t xml:space="preserve"> և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5242E">
        <w:rPr>
          <w:rFonts w:ascii="Sylfaen" w:eastAsia="Times New Roman" w:hAnsi="Sylfaen" w:cs="Times New Roman"/>
          <w:sz w:val="24"/>
          <w:szCs w:val="24"/>
          <w:lang w:val="hy-AM"/>
        </w:rPr>
        <w:t>կենսակերպի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բաղկացուցիչ 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տարրերի՝ լե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զվի, ավանդույթների, ստեղծագործական  նմուշների և  մշակութային  ժառանգության  պահպանման</w:t>
      </w:r>
      <w:r w:rsidR="002A74B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զարգացման</w:t>
      </w:r>
      <w:r w:rsidR="002A74B4">
        <w:rPr>
          <w:rFonts w:ascii="Sylfaen" w:eastAsia="Times New Roman" w:hAnsi="Sylfaen" w:cs="Times New Roman"/>
          <w:sz w:val="24"/>
          <w:szCs w:val="24"/>
          <w:lang w:val="hy-AM"/>
        </w:rPr>
        <w:t>ը: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Դրա հետ միասին, ազգային փոքրամասնությունների  մշակույթի  ժո</w:t>
      </w:r>
      <w:r w:rsidR="00863449">
        <w:rPr>
          <w:rFonts w:ascii="Sylfaen" w:eastAsia="Times New Roman" w:hAnsi="Sylfaen" w:cs="Times New Roman"/>
          <w:sz w:val="24"/>
          <w:szCs w:val="24"/>
          <w:lang w:val="hy-AM"/>
        </w:rPr>
        <w:t>ղ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ովրդականացումը  նպաստում է  </w:t>
      </w:r>
      <w:r>
        <w:rPr>
          <w:rFonts w:ascii="Sylfaen" w:eastAsia="Times New Roman" w:hAnsi="Sylfaen" w:cs="Times New Roman"/>
          <w:i/>
          <w:sz w:val="24"/>
          <w:szCs w:val="24"/>
          <w:lang w:val="hy-AM"/>
        </w:rPr>
        <w:t>քաղաքացիական  ինտեգրմանը՝</w:t>
      </w:r>
      <w:r w:rsidR="008A39A8">
        <w:rPr>
          <w:rFonts w:ascii="Sylfaen" w:eastAsia="Times New Roman" w:hAnsi="Sylfaen" w:cs="Times New Roman"/>
          <w:i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բնակչության հիմնական մասում  բազմազանության և  հանդուրժող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ականության  արժեքների  հաստատմամբ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8C2711" w:rsidRPr="008C2711" w:rsidRDefault="009F7BB8" w:rsidP="009F7BB8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Նշված ռազմավարության  նպատակին  հասնելու համար  նշանակալից  միջանկյալ  նպատակներ են  ներկայացնում.</w:t>
      </w:r>
    </w:p>
    <w:p w:rsidR="008C2711" w:rsidRPr="008C2711" w:rsidRDefault="000B097A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4.1. </w:t>
      </w:r>
      <w:r>
        <w:rPr>
          <w:rFonts w:ascii="Sylfaen" w:eastAsia="Times New Roman" w:hAnsi="Sylfaen" w:cs="Sylfaen"/>
          <w:sz w:val="24"/>
          <w:szCs w:val="24"/>
          <w:lang w:val="hy-AM"/>
        </w:rPr>
        <w:t>Մշակույթի  քաղաքակ</w:t>
      </w:r>
      <w:r w:rsidR="00863449">
        <w:rPr>
          <w:rFonts w:ascii="Sylfaen" w:eastAsia="Times New Roman" w:hAnsi="Sylfaen" w:cs="Sylfaen"/>
          <w:sz w:val="24"/>
          <w:szCs w:val="24"/>
          <w:lang w:val="hy-AM"/>
        </w:rPr>
        <w:t>ա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նության  մշակման և  իրականացման ժամանակ  ազգային  փոքրամասնությունների  դերի և  նշանակության  արտացոլումը, 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8C2711">
        <w:rPr>
          <w:rFonts w:ascii="Sylfaen" w:eastAsia="Times New Roman" w:hAnsi="Sylfaen" w:cs="Times New Roman"/>
          <w:sz w:val="24"/>
          <w:szCs w:val="24"/>
          <w:lang w:val="ka-GE"/>
        </w:rPr>
        <w:t>4.2.</w:t>
      </w:r>
      <w:r w:rsidR="000B097A">
        <w:rPr>
          <w:rFonts w:ascii="Sylfaen" w:eastAsia="Times New Roman" w:hAnsi="Sylfaen" w:cs="Times New Roman"/>
          <w:sz w:val="24"/>
          <w:szCs w:val="24"/>
          <w:lang w:val="hy-AM"/>
        </w:rPr>
        <w:t xml:space="preserve"> Ազգային փոքրամասնությունների  մշակութային  ժառանգության  պաշտպանությունը և 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մասսայականացումը</w:t>
      </w:r>
      <w:r w:rsidR="000B097A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</w:p>
    <w:p w:rsidR="000B097A" w:rsidRDefault="000B097A" w:rsidP="008C2711">
      <w:pPr>
        <w:ind w:left="72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4.3. Մշակութային  բազմազանության  խրախուսումը:</w:t>
      </w:r>
    </w:p>
    <w:p w:rsidR="008C2711" w:rsidRPr="008C2711" w:rsidRDefault="008C2711" w:rsidP="008C2711">
      <w:pPr>
        <w:ind w:left="720"/>
        <w:contextualSpacing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8C2711" w:rsidRPr="00E45524" w:rsidRDefault="000B097A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Նշված նպատ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կը  ենթադրում է  ազգային փոքրամասնությունների նյութական  և ոչնյութական  մշակույթի  արժեքների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պաշտպանության և  զարգացման  աջակցություն: Մասնավորապես, նկատառված են  ազգային փոքրամասնությունների  մշակութային  հուշարձանների  հաշ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վ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արկ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և գույքագրման 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շարունակում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>,  հուշարձանների  ամրա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ցում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 xml:space="preserve"> և վերականգնում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>, ինչպես նաև   թատրոնների և  թանգարանների  գործունեությ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ան  աջակցություն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>, գրադարանների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>հանդուրժողականությ</w:t>
      </w:r>
      <w:r w:rsidR="00B02A42">
        <w:rPr>
          <w:rFonts w:ascii="Sylfaen" w:eastAsia="Times New Roman" w:hAnsi="Sylfaen" w:cs="Times New Roman"/>
          <w:sz w:val="24"/>
          <w:szCs w:val="24"/>
          <w:lang w:val="hy-AM"/>
        </w:rPr>
        <w:t>ունը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միջմշակութային-կրթական  ինտեգրման  գործիքի  տեսքով  կիրառումը: Մշակո</w:t>
      </w:r>
      <w:r w:rsidR="004921E1">
        <w:rPr>
          <w:rFonts w:ascii="Sylfaen" w:eastAsia="Times New Roman" w:hAnsi="Sylfaen" w:cs="Times New Roman"/>
          <w:sz w:val="24"/>
          <w:szCs w:val="24"/>
          <w:lang w:val="hy-AM"/>
        </w:rPr>
        <w:t>ւթային  բազմազանությունը  նաև  պ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>արունակում է  ազգային փոքրամասնությունների  ներկայացուցիչների,  հատկապես  երիտասարդների կողմից</w:t>
      </w:r>
      <w:r w:rsidR="00C26A0B" w:rsidRPr="00C26A0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C26A0B">
        <w:rPr>
          <w:rFonts w:ascii="Sylfaen" w:eastAsia="Times New Roman" w:hAnsi="Sylfaen" w:cs="Times New Roman"/>
          <w:sz w:val="24"/>
          <w:szCs w:val="24"/>
          <w:lang w:val="hy-AM"/>
        </w:rPr>
        <w:t>վրացական մշակույթին   ավելի լավ ծանոթացումը</w:t>
      </w:r>
      <w:r w:rsidR="0048176A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8C2711" w:rsidRPr="008C2711" w:rsidRDefault="008C2711" w:rsidP="008C2711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45524">
        <w:rPr>
          <w:rFonts w:ascii="Sylfaen" w:eastAsia="Times New Roman" w:hAnsi="Sylfaen" w:cs="Sylfaen"/>
          <w:b/>
          <w:sz w:val="24"/>
          <w:szCs w:val="24"/>
          <w:lang w:val="ka-GE"/>
        </w:rPr>
        <w:t>III.</w:t>
      </w:r>
      <w:r w:rsidRPr="008C271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48176A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Ռազմավարության իրականացման,  հաշվետվությունների, մոնիթորինգի և  գնահատման  ձևաչափերը </w:t>
      </w:r>
    </w:p>
    <w:p w:rsidR="007A20AA" w:rsidRDefault="0048176A" w:rsidP="008C2711">
      <w:pPr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Ռազմավարությանը  կցված է  գործնական պլան, որով նախատեսված  են կոնկրետ  խնդիրներ,  ծրագրեր և  ընդհանուր բնույթի  միջոցառումներ 2015-2020 թվականների  ժամանակաշրջանի համար: Դ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րա հետ միասին, յուրաքանչյոուր 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արվա  վերջին  պատասխանատու  հաստատությունները  կազմում են  հաջորդ  տարվա  գործնական պլանը,  որտեղ  ձևավորված կլինեն կոնկրետ  նախագծեր և  միջոցառումներ՝ սույն  ռազմավարությամբ  նախանշված խնդիրներին և  ընդհանուր  միջոցառումներին համապատասխան, արդեն  ձեռք բերված արդյունքների և  բացահայտված թերությունների  նկատ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մով: Ռազմավարությամբ  նախանշվա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խնդիրների և  միջոցառումների  իրականացման  մոնիթորինգի և  կատարված  գործունեության մասին հաշվետվությունների  ապահովման  համար  ստեղծվում է  պետական  միջգերատեսչական  հանձնաժողով, որը  կհամակարգի  հաշտության և  քաղաքացիա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  հավասարության  հարցեր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ով  Վրաստանի  պետա</w:t>
      </w:r>
      <w:r w:rsidR="00245B4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  նախարարի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վարչակազմը: Հանձնաժողովի  կազմում  ներկայացված  կլինեն  բոլոր  այն հիմնական  հանրային 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հաստատությունները, որոնց վրա դրվել են  ռազմավարությամբ և  գործնական պլան(ներ)ով նախատեսված խնդիրների և  միջոցառումների  կատարումը, այդ թվում  Վրաստանի  Արդարադատության  նախարարությունը,  Վրաստանի 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կրթության և  գիտության  նախարար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ությունը, Վրաստանի  ներքին գործերի  նախարարությունը, Վրաստանի մշակույթի և հուշարձանների  պահպանության  նախարարությունը,  Վրաստանի  տարածաշրջա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նայի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  զարգացման և  ենթակառո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ւյցի  նախարարությունը, Վրաստանի</w:t>
      </w:r>
      <w:r w:rsidR="00245B4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պորտի և   երիտասարդության 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գործերի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նախարարությունը, Վրաստանի աշխատանքի, առողջապահության և սոցիալական  պաշտպանու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յան  նախարարությունը,  Վրաստանի  պատժա-կատարողական և պրոբացիայի  նախարարու</w:t>
      </w:r>
      <w:r w:rsidR="004921E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յունը, Վրաստանի  գյուղատնտեսության  նախարարությունը,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ք.Թբիլիսիի  մունիցիպալիտետի և ք</w:t>
      </w:r>
      <w:r w:rsidR="008A39A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Բաթումի  մունիցիպալիտետի սակրեբու</w:t>
      </w:r>
      <w:r w:rsidR="00245B4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լո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ն, Հ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ԻԻ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 – Վրաստանի  ներքին  գործերի  նախարարության  Ոստիկանության  ակադեմիան,  ՀԻԻԱ – Դ.Աղմաշենեբելու  անվան  ազգային  պաշտպանության 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 xml:space="preserve">ակադեմիան,  Քվեմո Քարթլիի, Սամցխե-Ջավախեթի և Կախեթի  տարածաշրջանների  պետական  լիազոր-նահանգապետերի  վարչությունը,  հանրային 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հեռարձակումը 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և  Վրաստանի Կենտրոնական  ընտրական  հանձնաժողովը: Հանձնաժողովի աշխատանքին կընդգրկվի նաև  Վրաստանի ժողովրդական  պաշտպանի վարչակազմին կից  գո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րծող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ազգային փոքրամասնությունների  խորհուրդը: Պետական միջգերատեսչական հանձնաժողովի  շր</w:t>
      </w:r>
      <w:r w:rsidR="00245B4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ջանակ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ներում  գործունեությունը  կշարունակեն թեմատիկ  աշխատանքային խմբերը: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4F0E2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Այս ձևաչափը  տալիս է  այն բանի հնարավորություն,  որ  տարբեր  հարցերի քննարկմանը  ընդգրկվեն  ոչկառավարական  կազմակերպություններ,  փորձագետներ և այլ  շահագրգիռ  անձինք: </w:t>
      </w:r>
    </w:p>
    <w:p w:rsidR="007A20AA" w:rsidRDefault="007A20AA" w:rsidP="008C2711">
      <w:pPr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Ռազմավարության և  գործնական  պլանի  իրականացում</w:t>
      </w:r>
      <w:r w:rsidR="00245B4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ապահովում են  նշված  պատասխանատու  հաստատություններ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իրենց  լիազորությունների շրջանակներում: </w:t>
      </w:r>
    </w:p>
    <w:p w:rsidR="007A20AA" w:rsidRDefault="007A20AA" w:rsidP="008C2711">
      <w:pPr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Կարևոր հարց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  ներկայացնում այն ռիսկ-գործոնների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նկատառումը,  որոնք  կար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ղ են  խոչընդոտել  ռազմավարության  իրականացմանը: Նման գործոններ  կարող են լինել  միջազգային/տարածաշրջանայի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տնտեսական  անկայու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նությունը,  ինչը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բացասաբար  կարտացոլվի  երկրի  ֆինանսա-տնտեսական  իրավիճակի վրա, ինչպես նաև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տարածաշրջանում  բացասական  քաղ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աքական  երև</w:t>
      </w:r>
      <w:r w:rsidR="008A39A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ւյթների  զարգացումը կամ   այլ ֆորս-մաժորային  իրավիճակի ստեղծումը: Սակայ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ն,  մոտ անցյալը  վկայում է, որ երկրում կամ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նրա  շրջանակներից դուրս  զարգացած  բացասական  երևույթները/գործընթացները  չեն խոչընդոտել կամ  լուրջ վնաս 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չեն ստեղծել  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երկրում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քաղաքացիական  ինտե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գրման ուղղությամբ  պետական քաղաքականության իրականացմանը: </w:t>
      </w:r>
    </w:p>
    <w:p w:rsidR="000D1B02" w:rsidRDefault="007A20AA" w:rsidP="008C2711">
      <w:pPr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Ռազմավարության մշակման գործընթացին միացած էին  ոչկառավարական, միջազգային  կազմակերպությունների  ներկայացուցիչները, փորձագետներ և  տարբեր   ազգային  փոքրամասնությունների  խմբեր, որոնց կարիքների և   հանձնարարականների  նախատեսմամբ էլ  ձևավորվեցին  ռազմավարական և միջանկյալ  նպատակները, ինչպես նա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1E6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համապատասխան  խնդիրները և   միջ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ոցառումները: Համապատասխանաբար, գործնական  պլանը  նախատեսում է  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միջոցա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ռում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քաղաքացիական  ինտեգրման  քաղաքականության  արդյունավետ  իրականացման  ուղղությամբ: Ազգային  փոքրամասնությունների  ընդգրկվածությունը   նշանակալից կ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լինի նաև  գործնական պլանի  մոնիթ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որինգի և  կատարման   գնահատման 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գործընթացում: Վրաստանի ժողովրդական  պաշտպանի  վարչակազմին կից   գո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րծող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ազգային  փոքրամասնությունների  խորհուրդը 2014 թվականի  դեկտեմբերին 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ներկայացրեց  այլընտրական  մոնիթ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որինգի  արդյունքները 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«Ներողամտության և քաղաքացիական  ինտեգրման  ազգային  հայեցակարգի  և  2009-2014 թվականների  գործնական  պլանի»  կատարման գնահատման մասին: Վրաստանի  իշխանո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ւթյունն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 ողջունում է  գործնական  պլանի  կատարման  այլընտրական մոնիթորինգի  իրականացումը, համապատասխան  գնահատման  հաշվետվության</w:t>
      </w:r>
      <w:r w:rsidR="006E739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և հանձնարարականների  կիրառումն</w:t>
      </w:r>
      <w:r w:rsidR="000D1B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ինչպես  ազգային  փոքրամասնությունների  խորհրդի, այնպես էլ  այլ շահագրգիռ  ակտորների կողմից: </w:t>
      </w:r>
    </w:p>
    <w:p w:rsidR="00852CA2" w:rsidRPr="00913B06" w:rsidRDefault="000D1B02" w:rsidP="00913B06">
      <w:pPr>
        <w:jc w:val="both"/>
        <w:rPr>
          <w:rFonts w:ascii="Sylfaen" w:eastAsia="Calibri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Դրա հետ միասին,  սույն  ռազմա</w:t>
      </w:r>
      <w:r w:rsidR="009C309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վարությամբ նախատսված են  քաղաքացիական  ինտեգրման և ազգային փոքրամասնությունների իրավունքների  պաշտպանության  հարցի  գնահատման և  մոնիթորինգի  հավելյալ  մեխանիզմներ</w:t>
      </w:r>
      <w:r w:rsidR="008A39A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="009C309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 Ռազմավարության  գործողության  ժամանակաշրջանում  կա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նց</w:t>
      </w:r>
      <w:r w:rsidR="009C309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կացվեն երկու   համապարփակ  գնահատում (քանակական և  որակական), միջանկյալ և  վերջնական գնահատում՝ ռազմավարության  իրականացումն ավարտելուն պես: Գնահատման նպատակն է ռազմավարությամբ  նախատեսված նպատակների և  խնդիրների կատարման երկարաժամկետ  ազդեցության  ստուգում՝ նախապես  մշակված,  գիտականորեն հիմնավորված  ցուցիչների կիրառմամբ, որոնք  տալիս են համեմատությ</w:t>
      </w:r>
      <w:r w:rsidR="008A39A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ան </w:t>
      </w:r>
      <w:bookmarkStart w:id="0" w:name="_GoBack"/>
      <w:bookmarkEnd w:id="0"/>
      <w:r w:rsidR="009C309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հնարավորություն: Գնահատում կանցկացվի  բոլոր  ռազմավարական  նպատակների համար գործնական  պլանով  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ձևավորված</w:t>
      </w:r>
      <w:r w:rsidR="009C309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«Նպատակի ցուցիչների» համաձայն, որոնք  կմշակվեն  համապատասխան  ճյուղի  մասնագետների կողմից: Գնա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հատումը կան</w:t>
      </w:r>
      <w:r w:rsidR="007D177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ցկացնի  պատշաճ  փորձ ունեցող  ակ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տորը: Դրա հետ  միասին,  յ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ուրաքանչյուր  տարվա  վերջին հաշ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տության և  քաղաքացիական  հավասարության  հարցերով 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Վրաստանի պետական  նախարարի  վարչ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ակազմը, պետական  միջգերատեսչական  հանձնաժողովի  անդամների հետ  միասին,  ապահովում է  ռազմավարությամբ և  տարեկան  գործնական  պլանով  նախատեսված  միջոցառումների  մոնիթորինգը  և հաշ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վետվությունը, դրանց  կատարման «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ցուցիչներին»  համապատասխան: Մոնիթորինգի և գնահատման  արդյունքները  քննարկված կլինեն  պատասխանատու հաստատությունների,  ոչկառավարական և  միջազգային  կազմակերպությունների հետ  միասին,  որոնք կլինեն  ինչպես  պլանի  կատարման  դիտորդներ, այնպես էլ  գործնական  պլանով  նախատե</w:t>
      </w:r>
      <w:r w:rsidR="00CE748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սված որոշակի  միջոցասռու</w:t>
      </w:r>
      <w:r w:rsidR="00913B0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մների  կատարողներ:  </w:t>
      </w:r>
    </w:p>
    <w:sectPr w:rsidR="00852CA2" w:rsidRPr="00913B06" w:rsidSect="00852CA2">
      <w:footerReference w:type="default" r:id="rId9"/>
      <w:endnotePr>
        <w:numFmt w:val="decimal"/>
      </w:endnotePr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26" w:rsidRDefault="00761626" w:rsidP="008C2711">
      <w:pPr>
        <w:spacing w:after="0" w:line="240" w:lineRule="auto"/>
      </w:pPr>
      <w:r>
        <w:separator/>
      </w:r>
    </w:p>
  </w:endnote>
  <w:endnote w:type="continuationSeparator" w:id="0">
    <w:p w:rsidR="00761626" w:rsidRDefault="00761626" w:rsidP="008C2711">
      <w:pPr>
        <w:spacing w:after="0" w:line="240" w:lineRule="auto"/>
      </w:pPr>
      <w:r>
        <w:continuationSeparator/>
      </w:r>
    </w:p>
  </w:endnote>
  <w:endnote w:id="1">
    <w:p w:rsidR="00913B06" w:rsidRPr="00E410D3" w:rsidRDefault="00913B06" w:rsidP="00913B06">
      <w:pPr>
        <w:pStyle w:val="a7"/>
        <w:rPr>
          <w:rFonts w:ascii="Sylfaen" w:hAnsi="Sylfaen"/>
          <w:lang w:val="ka-GE"/>
        </w:rPr>
      </w:pPr>
      <w:r>
        <w:rPr>
          <w:rFonts w:ascii="Sylfaen" w:hAnsi="Sylfaen"/>
          <w:sz w:val="18"/>
          <w:szCs w:val="18"/>
          <w:lang w:val="hy-AM"/>
        </w:rPr>
        <w:t>Վրաստանի  բնակչության 2002 թվականի  հանրաքվե,</w:t>
      </w:r>
      <w:r w:rsidRPr="00913B06">
        <w:t xml:space="preserve"> </w:t>
      </w:r>
      <w:hyperlink r:id="rId1" w:history="1">
        <w:r w:rsidRPr="008C0D22">
          <w:rPr>
            <w:rStyle w:val="10"/>
            <w:rFonts w:ascii="Sylfaen" w:hAnsi="Sylfaen"/>
          </w:rPr>
          <w:t>www.geostat.ge</w:t>
        </w:r>
      </w:hyperlink>
    </w:p>
    <w:p w:rsidR="00913B06" w:rsidRDefault="00913B06" w:rsidP="00913B06">
      <w:pPr>
        <w:pStyle w:val="a7"/>
        <w:rPr>
          <w:rFonts w:ascii="Sylfaen" w:hAnsi="Sylfaen"/>
        </w:rPr>
      </w:pPr>
    </w:p>
    <w:p w:rsidR="00913B06" w:rsidRPr="00913B06" w:rsidRDefault="00913B06" w:rsidP="008C2711">
      <w:pPr>
        <w:pStyle w:val="a7"/>
        <w:rPr>
          <w:rFonts w:ascii="Sylfaen" w:hAnsi="Sylfaen"/>
          <w:sz w:val="18"/>
          <w:szCs w:val="18"/>
          <w:lang w:val="hy-AM"/>
        </w:rPr>
      </w:pPr>
    </w:p>
    <w:p w:rsidR="00852CA2" w:rsidRPr="00913B06" w:rsidRDefault="00852CA2" w:rsidP="008C2711">
      <w:pPr>
        <w:pStyle w:val="a7"/>
        <w:rPr>
          <w:rFonts w:ascii="Sylfaen" w:hAnsi="Sylfaen"/>
          <w:lang w:val="hy-AM"/>
        </w:rPr>
      </w:pPr>
      <w:r>
        <w:rPr>
          <w:rStyle w:val="a9"/>
        </w:rPr>
        <w:endnoteRef/>
      </w:r>
      <w:r w:rsidRPr="00913B06">
        <w:rPr>
          <w:lang w:val="hy-AM"/>
        </w:rPr>
        <w:t xml:space="preserve"> </w:t>
      </w:r>
      <w:r w:rsidR="00913B06">
        <w:rPr>
          <w:rFonts w:ascii="Sylfaen" w:hAnsi="Sylfaen"/>
          <w:lang w:val="hy-AM"/>
        </w:rPr>
        <w:t>«Ներողամտության և  քաղաքացիական  ինտեգրման  ազգային  հայեցակարգի և 2009-2014 թվականների  գործնական  պլանի» կատարման  գնահատման  փաստաթուղթ, հունիս 2014  (հասանելի է  կայք-էջի վրա .</w:t>
      </w:r>
      <w:r w:rsidRPr="00CE7C7C">
        <w:rPr>
          <w:rFonts w:ascii="Sylfaen" w:hAnsi="Sylfaen"/>
          <w:szCs w:val="24"/>
          <w:lang w:val="ka-GE"/>
        </w:rPr>
        <w:t xml:space="preserve"> </w:t>
      </w:r>
      <w:r w:rsidRPr="00913B06">
        <w:rPr>
          <w:rFonts w:ascii="Sylfaen" w:hAnsi="Sylfaen"/>
          <w:szCs w:val="24"/>
          <w:lang w:val="hy-AM"/>
        </w:rPr>
        <w:t>www.smr.gov.ge).</w:t>
      </w:r>
    </w:p>
  </w:endnote>
  <w:endnote w:id="2">
    <w:p w:rsidR="00913B06" w:rsidRPr="00913B06" w:rsidRDefault="00913B06" w:rsidP="00913B06">
      <w:pPr>
        <w:pStyle w:val="a7"/>
        <w:rPr>
          <w:rFonts w:ascii="Sylfaen" w:hAnsi="Sylfaen"/>
          <w:lang w:val="hy-AM"/>
        </w:rPr>
      </w:pPr>
    </w:p>
    <w:p w:rsidR="00913B06" w:rsidRPr="00E410D3" w:rsidRDefault="00852CA2" w:rsidP="00913B06">
      <w:pPr>
        <w:pStyle w:val="a7"/>
        <w:rPr>
          <w:rFonts w:ascii="Sylfaen" w:hAnsi="Sylfaen"/>
          <w:lang w:val="ka-GE"/>
        </w:rPr>
      </w:pPr>
      <w:r>
        <w:rPr>
          <w:rStyle w:val="a9"/>
        </w:rPr>
        <w:endnoteRef/>
      </w:r>
      <w:r w:rsidR="00913B06" w:rsidRPr="00913B06">
        <w:rPr>
          <w:rFonts w:ascii="Sylfaen" w:hAnsi="Sylfaen"/>
          <w:sz w:val="18"/>
          <w:szCs w:val="18"/>
          <w:lang w:val="hy-AM"/>
        </w:rPr>
        <w:t xml:space="preserve"> </w:t>
      </w:r>
      <w:r w:rsidR="00913B06">
        <w:rPr>
          <w:rFonts w:ascii="Sylfaen" w:hAnsi="Sylfaen"/>
          <w:sz w:val="18"/>
          <w:szCs w:val="18"/>
          <w:lang w:val="hy-AM"/>
        </w:rPr>
        <w:t xml:space="preserve">Վրաստանի  բնակչության 2002 թվականի  </w:t>
      </w:r>
      <w:r w:rsidR="00CE7487">
        <w:rPr>
          <w:rFonts w:ascii="Sylfaen" w:hAnsi="Sylfaen"/>
          <w:sz w:val="18"/>
          <w:szCs w:val="18"/>
          <w:lang w:val="hy-AM"/>
        </w:rPr>
        <w:t>համընդհանուր մարդահամար</w:t>
      </w:r>
      <w:r w:rsidR="00913B06">
        <w:rPr>
          <w:rFonts w:ascii="Sylfaen" w:hAnsi="Sylfaen"/>
          <w:sz w:val="18"/>
          <w:szCs w:val="18"/>
          <w:lang w:val="hy-AM"/>
        </w:rPr>
        <w:t>,</w:t>
      </w:r>
      <w:r w:rsidR="00913B06" w:rsidRPr="00913B06">
        <w:rPr>
          <w:lang w:val="hy-AM"/>
        </w:rPr>
        <w:t xml:space="preserve"> </w:t>
      </w:r>
      <w:r w:rsidR="00F964A2">
        <w:fldChar w:fldCharType="begin"/>
      </w:r>
      <w:r w:rsidR="00F964A2" w:rsidRPr="00643864">
        <w:rPr>
          <w:lang w:val="hy-AM"/>
        </w:rPr>
        <w:instrText xml:space="preserve"> HYPERLINK "http://www.geostat.ge" </w:instrText>
      </w:r>
      <w:r w:rsidR="00F964A2">
        <w:fldChar w:fldCharType="separate"/>
      </w:r>
      <w:r w:rsidR="00913B06" w:rsidRPr="00913B06">
        <w:rPr>
          <w:rStyle w:val="10"/>
          <w:rFonts w:ascii="Sylfaen" w:hAnsi="Sylfaen"/>
          <w:lang w:val="hy-AM"/>
        </w:rPr>
        <w:t>www.geostat.ge</w:t>
      </w:r>
      <w:r w:rsidR="00F964A2">
        <w:rPr>
          <w:rStyle w:val="10"/>
          <w:rFonts w:ascii="Sylfaen" w:hAnsi="Sylfaen"/>
          <w:lang w:val="hy-AM"/>
        </w:rPr>
        <w:fldChar w:fldCharType="end"/>
      </w:r>
    </w:p>
    <w:p w:rsidR="00913B06" w:rsidRPr="00913B06" w:rsidRDefault="00913B06" w:rsidP="00913B06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  <w:p w:rsidR="00852CA2" w:rsidRPr="007B5C0E" w:rsidRDefault="00852CA2" w:rsidP="008C2711">
      <w:pPr>
        <w:pStyle w:val="a7"/>
        <w:rPr>
          <w:rFonts w:ascii="Sylfaen" w:hAnsi="Sylfaen"/>
          <w:lang w:val="hy-AM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4"/>
      <w:docPartObj>
        <w:docPartGallery w:val="Page Numbers (Bottom of Page)"/>
        <w:docPartUnique/>
      </w:docPartObj>
    </w:sdtPr>
    <w:sdtEndPr/>
    <w:sdtContent>
      <w:p w:rsidR="00852CA2" w:rsidRDefault="00852CA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9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2CA2" w:rsidRDefault="00852CA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26" w:rsidRDefault="00761626" w:rsidP="008C2711">
      <w:pPr>
        <w:spacing w:after="0" w:line="240" w:lineRule="auto"/>
      </w:pPr>
      <w:r>
        <w:separator/>
      </w:r>
    </w:p>
  </w:footnote>
  <w:footnote w:type="continuationSeparator" w:id="0">
    <w:p w:rsidR="00761626" w:rsidRDefault="00761626" w:rsidP="008C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50"/>
    <w:multiLevelType w:val="hybridMultilevel"/>
    <w:tmpl w:val="60E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B27"/>
    <w:multiLevelType w:val="hybridMultilevel"/>
    <w:tmpl w:val="BF6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CAC"/>
    <w:multiLevelType w:val="hybridMultilevel"/>
    <w:tmpl w:val="715E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A8D"/>
    <w:multiLevelType w:val="hybridMultilevel"/>
    <w:tmpl w:val="58E2441E"/>
    <w:lvl w:ilvl="0" w:tplc="C9126ECE">
      <w:start w:val="3"/>
      <w:numFmt w:val="bullet"/>
      <w:lvlText w:val="-"/>
      <w:lvlJc w:val="left"/>
      <w:pPr>
        <w:ind w:left="45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EC34921"/>
    <w:multiLevelType w:val="hybridMultilevel"/>
    <w:tmpl w:val="739C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2A18"/>
    <w:multiLevelType w:val="hybridMultilevel"/>
    <w:tmpl w:val="157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B67F9"/>
    <w:multiLevelType w:val="hybridMultilevel"/>
    <w:tmpl w:val="2C9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0605"/>
    <w:multiLevelType w:val="hybridMultilevel"/>
    <w:tmpl w:val="3D24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1CC3"/>
    <w:multiLevelType w:val="hybridMultilevel"/>
    <w:tmpl w:val="3C46C5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4BB2BB8"/>
    <w:multiLevelType w:val="hybridMultilevel"/>
    <w:tmpl w:val="00A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91596"/>
    <w:multiLevelType w:val="hybridMultilevel"/>
    <w:tmpl w:val="AC36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72EF"/>
    <w:multiLevelType w:val="hybridMultilevel"/>
    <w:tmpl w:val="2EFC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5C25"/>
    <w:multiLevelType w:val="hybridMultilevel"/>
    <w:tmpl w:val="68EA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277E3"/>
    <w:multiLevelType w:val="hybridMultilevel"/>
    <w:tmpl w:val="674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606D"/>
    <w:multiLevelType w:val="hybridMultilevel"/>
    <w:tmpl w:val="F53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6945"/>
    <w:multiLevelType w:val="multilevel"/>
    <w:tmpl w:val="E342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6">
    <w:nsid w:val="41882E04"/>
    <w:multiLevelType w:val="hybridMultilevel"/>
    <w:tmpl w:val="2D0E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121D8"/>
    <w:multiLevelType w:val="hybridMultilevel"/>
    <w:tmpl w:val="203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2098"/>
    <w:multiLevelType w:val="multilevel"/>
    <w:tmpl w:val="5554FD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2E11F2"/>
    <w:multiLevelType w:val="hybridMultilevel"/>
    <w:tmpl w:val="244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61C6A"/>
    <w:multiLevelType w:val="hybridMultilevel"/>
    <w:tmpl w:val="A9746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C4F27"/>
    <w:multiLevelType w:val="hybridMultilevel"/>
    <w:tmpl w:val="8B92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D3623"/>
    <w:multiLevelType w:val="hybridMultilevel"/>
    <w:tmpl w:val="3454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51791"/>
    <w:multiLevelType w:val="hybridMultilevel"/>
    <w:tmpl w:val="77F8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F679D"/>
    <w:multiLevelType w:val="hybridMultilevel"/>
    <w:tmpl w:val="904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F4EA2"/>
    <w:multiLevelType w:val="hybridMultilevel"/>
    <w:tmpl w:val="B99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C10B0"/>
    <w:multiLevelType w:val="hybridMultilevel"/>
    <w:tmpl w:val="CC264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8A6"/>
    <w:multiLevelType w:val="hybridMultilevel"/>
    <w:tmpl w:val="653042E2"/>
    <w:lvl w:ilvl="0" w:tplc="D32CF0B8">
      <w:start w:val="200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02209"/>
    <w:multiLevelType w:val="hybridMultilevel"/>
    <w:tmpl w:val="CA9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E5171"/>
    <w:multiLevelType w:val="hybridMultilevel"/>
    <w:tmpl w:val="286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76CA9"/>
    <w:multiLevelType w:val="hybridMultilevel"/>
    <w:tmpl w:val="3BD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25985"/>
    <w:multiLevelType w:val="hybridMultilevel"/>
    <w:tmpl w:val="21C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D67B8"/>
    <w:multiLevelType w:val="hybridMultilevel"/>
    <w:tmpl w:val="6F6E3D44"/>
    <w:lvl w:ilvl="0" w:tplc="571C3428">
      <w:start w:val="201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A4175"/>
    <w:multiLevelType w:val="multilevel"/>
    <w:tmpl w:val="D558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6"/>
  </w:num>
  <w:num w:numId="5">
    <w:abstractNumId w:val="3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24"/>
  </w:num>
  <w:num w:numId="11">
    <w:abstractNumId w:val="9"/>
  </w:num>
  <w:num w:numId="12">
    <w:abstractNumId w:val="31"/>
  </w:num>
  <w:num w:numId="13">
    <w:abstractNumId w:val="5"/>
  </w:num>
  <w:num w:numId="14">
    <w:abstractNumId w:val="19"/>
  </w:num>
  <w:num w:numId="15">
    <w:abstractNumId w:val="0"/>
  </w:num>
  <w:num w:numId="16">
    <w:abstractNumId w:val="18"/>
  </w:num>
  <w:num w:numId="17">
    <w:abstractNumId w:val="15"/>
  </w:num>
  <w:num w:numId="18">
    <w:abstractNumId w:val="8"/>
  </w:num>
  <w:num w:numId="19">
    <w:abstractNumId w:val="33"/>
  </w:num>
  <w:num w:numId="20">
    <w:abstractNumId w:val="32"/>
  </w:num>
  <w:num w:numId="21">
    <w:abstractNumId w:val="21"/>
  </w:num>
  <w:num w:numId="22">
    <w:abstractNumId w:val="29"/>
  </w:num>
  <w:num w:numId="23">
    <w:abstractNumId w:val="13"/>
  </w:num>
  <w:num w:numId="24">
    <w:abstractNumId w:val="22"/>
  </w:num>
  <w:num w:numId="25">
    <w:abstractNumId w:val="7"/>
  </w:num>
  <w:num w:numId="26">
    <w:abstractNumId w:val="23"/>
  </w:num>
  <w:num w:numId="27">
    <w:abstractNumId w:val="28"/>
  </w:num>
  <w:num w:numId="28">
    <w:abstractNumId w:val="4"/>
  </w:num>
  <w:num w:numId="29">
    <w:abstractNumId w:val="16"/>
  </w:num>
  <w:num w:numId="30">
    <w:abstractNumId w:val="10"/>
  </w:num>
  <w:num w:numId="31">
    <w:abstractNumId w:val="3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11"/>
    <w:rsid w:val="00004C9A"/>
    <w:rsid w:val="000107AD"/>
    <w:rsid w:val="000219D9"/>
    <w:rsid w:val="000449C8"/>
    <w:rsid w:val="0005258B"/>
    <w:rsid w:val="000604DA"/>
    <w:rsid w:val="000702B4"/>
    <w:rsid w:val="000B097A"/>
    <w:rsid w:val="000C12D8"/>
    <w:rsid w:val="000D1B02"/>
    <w:rsid w:val="00113D39"/>
    <w:rsid w:val="00131277"/>
    <w:rsid w:val="00150941"/>
    <w:rsid w:val="00182E73"/>
    <w:rsid w:val="001E6117"/>
    <w:rsid w:val="00245B44"/>
    <w:rsid w:val="00246A23"/>
    <w:rsid w:val="0027727D"/>
    <w:rsid w:val="00291686"/>
    <w:rsid w:val="0029575E"/>
    <w:rsid w:val="002A74B4"/>
    <w:rsid w:val="002C6CA5"/>
    <w:rsid w:val="0030592A"/>
    <w:rsid w:val="00323BE2"/>
    <w:rsid w:val="00341082"/>
    <w:rsid w:val="00344990"/>
    <w:rsid w:val="0035242E"/>
    <w:rsid w:val="003579DB"/>
    <w:rsid w:val="00374B03"/>
    <w:rsid w:val="003878FE"/>
    <w:rsid w:val="003C4E40"/>
    <w:rsid w:val="003D1091"/>
    <w:rsid w:val="003D5230"/>
    <w:rsid w:val="003E25DA"/>
    <w:rsid w:val="00405EBF"/>
    <w:rsid w:val="00425C63"/>
    <w:rsid w:val="00431FB8"/>
    <w:rsid w:val="004340A2"/>
    <w:rsid w:val="0044194A"/>
    <w:rsid w:val="00450020"/>
    <w:rsid w:val="0048176A"/>
    <w:rsid w:val="004921E1"/>
    <w:rsid w:val="00497071"/>
    <w:rsid w:val="004A5007"/>
    <w:rsid w:val="004A76F1"/>
    <w:rsid w:val="004B153D"/>
    <w:rsid w:val="004F0E22"/>
    <w:rsid w:val="00532DF4"/>
    <w:rsid w:val="00574010"/>
    <w:rsid w:val="00576FE9"/>
    <w:rsid w:val="005A420F"/>
    <w:rsid w:val="005B755D"/>
    <w:rsid w:val="005C47D3"/>
    <w:rsid w:val="005D4035"/>
    <w:rsid w:val="005E730F"/>
    <w:rsid w:val="00643864"/>
    <w:rsid w:val="006931C2"/>
    <w:rsid w:val="00693813"/>
    <w:rsid w:val="006C525F"/>
    <w:rsid w:val="006D5B84"/>
    <w:rsid w:val="006E4D9A"/>
    <w:rsid w:val="006E739B"/>
    <w:rsid w:val="00710A94"/>
    <w:rsid w:val="00710B7F"/>
    <w:rsid w:val="00713FC7"/>
    <w:rsid w:val="00761626"/>
    <w:rsid w:val="00767E0B"/>
    <w:rsid w:val="00784422"/>
    <w:rsid w:val="00786EC1"/>
    <w:rsid w:val="007A20AA"/>
    <w:rsid w:val="007B5C0E"/>
    <w:rsid w:val="007C7561"/>
    <w:rsid w:val="007D177B"/>
    <w:rsid w:val="00813243"/>
    <w:rsid w:val="008220D9"/>
    <w:rsid w:val="00833DD0"/>
    <w:rsid w:val="008405C3"/>
    <w:rsid w:val="00842E36"/>
    <w:rsid w:val="00852CA2"/>
    <w:rsid w:val="008565D8"/>
    <w:rsid w:val="00861932"/>
    <w:rsid w:val="00863449"/>
    <w:rsid w:val="00893918"/>
    <w:rsid w:val="008A39A8"/>
    <w:rsid w:val="008A45C2"/>
    <w:rsid w:val="008B0027"/>
    <w:rsid w:val="008C2711"/>
    <w:rsid w:val="008F7A24"/>
    <w:rsid w:val="0091229A"/>
    <w:rsid w:val="00913B06"/>
    <w:rsid w:val="00923F61"/>
    <w:rsid w:val="00936E64"/>
    <w:rsid w:val="00955058"/>
    <w:rsid w:val="00957B93"/>
    <w:rsid w:val="009614E4"/>
    <w:rsid w:val="009619F9"/>
    <w:rsid w:val="009658E0"/>
    <w:rsid w:val="00981D97"/>
    <w:rsid w:val="00982809"/>
    <w:rsid w:val="009B5BA5"/>
    <w:rsid w:val="009C3094"/>
    <w:rsid w:val="009D2707"/>
    <w:rsid w:val="009D3285"/>
    <w:rsid w:val="009F7BB8"/>
    <w:rsid w:val="00A00988"/>
    <w:rsid w:val="00A07ADC"/>
    <w:rsid w:val="00A20B49"/>
    <w:rsid w:val="00A33492"/>
    <w:rsid w:val="00AA0744"/>
    <w:rsid w:val="00AE5AE5"/>
    <w:rsid w:val="00AF6247"/>
    <w:rsid w:val="00AF6B47"/>
    <w:rsid w:val="00B0022F"/>
    <w:rsid w:val="00B02A42"/>
    <w:rsid w:val="00B1292B"/>
    <w:rsid w:val="00B72840"/>
    <w:rsid w:val="00BA7C2B"/>
    <w:rsid w:val="00BC6871"/>
    <w:rsid w:val="00C018C3"/>
    <w:rsid w:val="00C26A0B"/>
    <w:rsid w:val="00C3118E"/>
    <w:rsid w:val="00C404A2"/>
    <w:rsid w:val="00C65215"/>
    <w:rsid w:val="00CB3482"/>
    <w:rsid w:val="00CB47B1"/>
    <w:rsid w:val="00CD6296"/>
    <w:rsid w:val="00CE7487"/>
    <w:rsid w:val="00D01091"/>
    <w:rsid w:val="00D50321"/>
    <w:rsid w:val="00D73DF4"/>
    <w:rsid w:val="00DD4F9A"/>
    <w:rsid w:val="00DE45C8"/>
    <w:rsid w:val="00DF451E"/>
    <w:rsid w:val="00E11ADC"/>
    <w:rsid w:val="00E22203"/>
    <w:rsid w:val="00E2343E"/>
    <w:rsid w:val="00E37903"/>
    <w:rsid w:val="00E45524"/>
    <w:rsid w:val="00E564DD"/>
    <w:rsid w:val="00E60F21"/>
    <w:rsid w:val="00EC6B89"/>
    <w:rsid w:val="00ED6BFD"/>
    <w:rsid w:val="00F70062"/>
    <w:rsid w:val="00F71740"/>
    <w:rsid w:val="00F81F5F"/>
    <w:rsid w:val="00F9288B"/>
    <w:rsid w:val="00F96219"/>
    <w:rsid w:val="00FA4E38"/>
    <w:rsid w:val="00FC135D"/>
    <w:rsid w:val="00FE401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711"/>
  </w:style>
  <w:style w:type="paragraph" w:styleId="a3">
    <w:name w:val="List Paragraph"/>
    <w:basedOn w:val="a"/>
    <w:uiPriority w:val="34"/>
    <w:qFormat/>
    <w:rsid w:val="008C2711"/>
    <w:pPr>
      <w:ind w:left="720"/>
      <w:contextualSpacing/>
    </w:pPr>
    <w:rPr>
      <w:rFonts w:eastAsia="Times New Roman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C2711"/>
    <w:pPr>
      <w:spacing w:after="0" w:line="240" w:lineRule="auto"/>
    </w:pPr>
    <w:rPr>
      <w:rFonts w:eastAsia="Times New Roman"/>
      <w:sz w:val="20"/>
      <w:szCs w:val="20"/>
      <w:lang w:val="ka-GE" w:eastAsia="ka-GE"/>
    </w:rPr>
  </w:style>
  <w:style w:type="character" w:customStyle="1" w:styleId="a5">
    <w:name w:val="Текст сноски Знак"/>
    <w:basedOn w:val="a0"/>
    <w:link w:val="a4"/>
    <w:uiPriority w:val="99"/>
    <w:semiHidden/>
    <w:rsid w:val="008C2711"/>
    <w:rPr>
      <w:rFonts w:eastAsia="Times New Roman"/>
      <w:sz w:val="20"/>
      <w:szCs w:val="20"/>
      <w:lang w:val="ka-GE" w:eastAsia="ka-GE"/>
    </w:rPr>
  </w:style>
  <w:style w:type="character" w:styleId="a6">
    <w:name w:val="footnote reference"/>
    <w:basedOn w:val="a0"/>
    <w:uiPriority w:val="99"/>
    <w:semiHidden/>
    <w:unhideWhenUsed/>
    <w:rsid w:val="008C271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C2711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C2711"/>
    <w:rPr>
      <w:rFonts w:eastAsia="Times New Roman"/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8C2711"/>
    <w:rPr>
      <w:vertAlign w:val="superscript"/>
    </w:rPr>
  </w:style>
  <w:style w:type="character" w:customStyle="1" w:styleId="10">
    <w:name w:val="Гиперссылка1"/>
    <w:basedOn w:val="a0"/>
    <w:uiPriority w:val="99"/>
    <w:unhideWhenUsed/>
    <w:rsid w:val="008C2711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C27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2711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2711"/>
    <w:rPr>
      <w:rFonts w:eastAsia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7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711"/>
    <w:rPr>
      <w:rFonts w:eastAsia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C27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7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8C2711"/>
  </w:style>
  <w:style w:type="paragraph" w:styleId="af1">
    <w:name w:val="header"/>
    <w:basedOn w:val="a"/>
    <w:link w:val="af2"/>
    <w:uiPriority w:val="99"/>
    <w:semiHidden/>
    <w:unhideWhenUsed/>
    <w:rsid w:val="008C271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C2711"/>
    <w:rPr>
      <w:rFonts w:eastAsia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8C271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8C2711"/>
    <w:rPr>
      <w:rFonts w:eastAsia="Times New Roman"/>
      <w:lang w:val="en-US"/>
    </w:rPr>
  </w:style>
  <w:style w:type="paragraph" w:styleId="af5">
    <w:name w:val="Revision"/>
    <w:hidden/>
    <w:uiPriority w:val="99"/>
    <w:semiHidden/>
    <w:rsid w:val="008C2711"/>
    <w:pPr>
      <w:spacing w:after="0" w:line="240" w:lineRule="auto"/>
    </w:pPr>
    <w:rPr>
      <w:rFonts w:eastAsia="Times New Roman"/>
      <w:lang w:val="en-US"/>
    </w:rPr>
  </w:style>
  <w:style w:type="character" w:styleId="af6">
    <w:name w:val="Hyperlink"/>
    <w:basedOn w:val="a0"/>
    <w:uiPriority w:val="99"/>
    <w:semiHidden/>
    <w:unhideWhenUsed/>
    <w:rsid w:val="008C2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711"/>
  </w:style>
  <w:style w:type="paragraph" w:styleId="a3">
    <w:name w:val="List Paragraph"/>
    <w:basedOn w:val="a"/>
    <w:uiPriority w:val="34"/>
    <w:qFormat/>
    <w:rsid w:val="008C2711"/>
    <w:pPr>
      <w:ind w:left="720"/>
      <w:contextualSpacing/>
    </w:pPr>
    <w:rPr>
      <w:rFonts w:eastAsia="Times New Roman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C2711"/>
    <w:pPr>
      <w:spacing w:after="0" w:line="240" w:lineRule="auto"/>
    </w:pPr>
    <w:rPr>
      <w:rFonts w:eastAsia="Times New Roman"/>
      <w:sz w:val="20"/>
      <w:szCs w:val="20"/>
      <w:lang w:val="ka-GE" w:eastAsia="ka-GE"/>
    </w:rPr>
  </w:style>
  <w:style w:type="character" w:customStyle="1" w:styleId="a5">
    <w:name w:val="Текст сноски Знак"/>
    <w:basedOn w:val="a0"/>
    <w:link w:val="a4"/>
    <w:uiPriority w:val="99"/>
    <w:semiHidden/>
    <w:rsid w:val="008C2711"/>
    <w:rPr>
      <w:rFonts w:eastAsia="Times New Roman"/>
      <w:sz w:val="20"/>
      <w:szCs w:val="20"/>
      <w:lang w:val="ka-GE" w:eastAsia="ka-GE"/>
    </w:rPr>
  </w:style>
  <w:style w:type="character" w:styleId="a6">
    <w:name w:val="footnote reference"/>
    <w:basedOn w:val="a0"/>
    <w:uiPriority w:val="99"/>
    <w:semiHidden/>
    <w:unhideWhenUsed/>
    <w:rsid w:val="008C271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C2711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C2711"/>
    <w:rPr>
      <w:rFonts w:eastAsia="Times New Roman"/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8C2711"/>
    <w:rPr>
      <w:vertAlign w:val="superscript"/>
    </w:rPr>
  </w:style>
  <w:style w:type="character" w:customStyle="1" w:styleId="10">
    <w:name w:val="Гиперссылка1"/>
    <w:basedOn w:val="a0"/>
    <w:uiPriority w:val="99"/>
    <w:unhideWhenUsed/>
    <w:rsid w:val="008C2711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C27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2711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2711"/>
    <w:rPr>
      <w:rFonts w:eastAsia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7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711"/>
    <w:rPr>
      <w:rFonts w:eastAsia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C27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7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8C2711"/>
  </w:style>
  <w:style w:type="paragraph" w:styleId="af1">
    <w:name w:val="header"/>
    <w:basedOn w:val="a"/>
    <w:link w:val="af2"/>
    <w:uiPriority w:val="99"/>
    <w:semiHidden/>
    <w:unhideWhenUsed/>
    <w:rsid w:val="008C271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C2711"/>
    <w:rPr>
      <w:rFonts w:eastAsia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8C271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8C2711"/>
    <w:rPr>
      <w:rFonts w:eastAsia="Times New Roman"/>
      <w:lang w:val="en-US"/>
    </w:rPr>
  </w:style>
  <w:style w:type="paragraph" w:styleId="af5">
    <w:name w:val="Revision"/>
    <w:hidden/>
    <w:uiPriority w:val="99"/>
    <w:semiHidden/>
    <w:rsid w:val="008C2711"/>
    <w:pPr>
      <w:spacing w:after="0" w:line="240" w:lineRule="auto"/>
    </w:pPr>
    <w:rPr>
      <w:rFonts w:eastAsia="Times New Roman"/>
      <w:lang w:val="en-US"/>
    </w:rPr>
  </w:style>
  <w:style w:type="character" w:styleId="af6">
    <w:name w:val="Hyperlink"/>
    <w:basedOn w:val="a0"/>
    <w:uiPriority w:val="99"/>
    <w:semiHidden/>
    <w:unhideWhenUsed/>
    <w:rsid w:val="008C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stat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D74-0336-4397-9B18-B390D404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21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96</cp:revision>
  <dcterms:created xsi:type="dcterms:W3CDTF">2015-10-01T20:29:00Z</dcterms:created>
  <dcterms:modified xsi:type="dcterms:W3CDTF">2015-10-10T20:47:00Z</dcterms:modified>
</cp:coreProperties>
</file>